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«НПО «Балашейский комбинат «Балком» (далее – общество) обратилось в суд с заявлением о привлечении Фокиной С.С. к субсидиарной ответственности в размере 19 001 129 рублей 46 копеек. Определением Арбитражного суда Самарской области от 23.07.2019, оставленным без изменения постановлением Одиннадцатого арбитражного апелляционного суда от 25.10.2019, отказано в удовлетворении заявления. Постановлением Арбитражного суда Поволжского округа от 05.02.2020 отменены определение суда первой инстанции от 23.07.2019 и постановление апелляционного суда от 25.10.2019, обособленный спор направлен на новое рассмотрение в Арбитражный суд Самарской области.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положениями статьи 10 Федерального закона от 26.10.2002 № 127-ФЗ «О несостоятельности (банкротстве)» (в актуальной редакции), позицией, изложенной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того, что принятые по спору судебные акты вынесены без надлежащего исследования всех доказательств и фактических обстоятельств, имеющих существенное значение для правильного разрешения спора. При новом рассмотрении судам необходимо дать надлежащую оценку доводам общества, разрешить вопрос наличия или отсутствия у Фокиной С.С. статуса контролирующего должника лица.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Фокиной Светлане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