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«Уфаойл» обратилось в Арбитражный суд Кемеровской области с иском, уточненным в порядке статьи 49 Арбитражного процессуального кодекса Российской Федерации, о взыскании с акционерного общества «Угольная компания «Кузбассразрезуголь» (ранее – открытое акционерное общество «Угольная компания «Кузбассразрезуголь») 786 320 рублей убытков.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«Химтрансойл» и открытое акционерное общество «Российские железные дороги». Решением Арбитражного суда Кемеровской области от 29.07.2019 иск удовлетворен. Постановлением Седьмого арбитражного апелляционного суда от 01.11.2019 решение суда первой инстанции оставлено без изменения. Арбитражный суд Западно-Сибирского округа постановлением от 06.02.2020 указанные судебные акты оставил без изменения. Акционерное общество «Угольная компания «Кузбассразрезуголь»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статей 15 , 393 , 394 , 401 , 421 Гражданского кодекса Российской Федерации, разъяснениями, изложенными в пунктах 1,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исходили из условий договора, допущенных ответчиком нарушений обязательства по возврату порожних вагонов и обстоятельств, установленных по делу № А27-3884/2017.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«Угольная компания «Кузбассразрезуголь»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ЗАО "Уфаойл" (подробнее) Ответчики: ОАО "Угольная компания "Кузбассразрезуголь"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