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Воробей Ольга Игоревна обратилась в суд с заявлением о включении в третью очередь реестра требований кредиторов должника её требования в размере 75 000 000 рублей. Определением Арбитражного суда города Санкт-Петербурга и Ленинградской области от 21.06.2019 заявление удовлетворено. Постановлением Тринадцатого арбитражного апелляционного суда от 01.11.2019, оставленным без изменения постановлением Арбитражного суда Северо-Западного округа от 20.02.2020, вышеуказанное определение отменено; в удовлетворении заявления отказано. В кассационной жалобе, поданной в Верховный Суд Российской Федерации, заявитель просит отменить все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разрешая спор,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статьёй 10 Гражданского кодекса Российской Федерации, статьями 19,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пунктом 16 Обзора судебной практики Верховного Суда Российской Федерации № 3 (2017), утвержденного Президиумом Верховного Суда Российской Федерации 12.07.2017, не усмотрел законных оснований для удовлетворения заявления исходя из обстоятельств заинтересованности заявителя и должника, не раскрывших разумных экономических мотивов добровольного предоставления отступного для погашения долгов находящегося в банкротстве лица, выхода действий указанных лиц за пределы обычного разумного поведения участников гражданского оборота, а также очевидной направленности подобного требования на создание фиктивной кредиторской задолженности с целью получения контроля бенефициарами должника над процедурой его банкротства.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просительной части кассационной жалобы заявитель просит отменить определение Арбитражного суда города Санкт-Петербурга и Ленинградской области от 21.06.2019.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указанной части противоречит правилам, установленным частью 1 статьи 291.1 Арбитражного процессуального кодекса Российской Федерации, ввиду отмены указанного акта суда первой инстанции вступившим в силу постановлением апелляционного суда от 01.11.2019.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Воробью Олегу Фёдоровичу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Тринадцатого арбитражного апелляционного суда от 01.11.2019 и постановление Арбитражного суда Северо-Западного округа от 20.02.2020 по делу № А56-31284/2018. Прекратить производство по кассационной жалобе Воробья Олега Фёдоровича в части обжалования определения Арбитражного суда города Санкт-Петербурга и Ленинградской области от 21.06.2019 по делу № А56-31284/2018.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