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Воробей Ольга Игоревна обратилась в суд с заявлением о включении в третью очередь реестра требований кредиторов должника её требования в размере 74 992 500 рублей. Определением Арбитражного суда города Санкт-Петербурга и Ленинградской области от 21.06.2019 заявление удовлетворено. Постановлением Тринадцатого арбитражного апелляционного суда от 01.11.2019, оставленным без изменения постановлением Арбитражного суда Северо-Западного округа от 07.02.2020,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все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статьёй 10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16 Обзора судебной практики Верховного Суда Российской Федерации № 3 (2017), утвержденного Президиумом Верховного Суда Российской Федерации 12.07.2017, не усмотрел законных оснований для удовлетворения заявления исходя из обстоятельств заинтересованности заявителя и должника, не раскрывших разумных экономических мотивов добровольного предоставления отступного для погашения долгов находящегося в банкротстве лица, выхода действий указанных лиц за пределы обычного разумного поведения участников гражданского оборота, а также очевидной направленности подобного требования на создание фиктивной кредиторской задолженности с целью получения контроля бенефициарами должника над процедурой его банкротства.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просительной части кассационной жалобы заявитель просит отменить определение Арбитражного суда города Санкт-Петербурга и Ленинградской области от 21.06.2019.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установленным частью 1 статьи 291.1 Арбитражного процессуального кодекса Российской Федерации, ввиду отмены указанного акта суда первой инстанции вступившим в силу постановлением апелляционного суда от 01.11.2019.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Воробей Ольге Игоревне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Тринадцатого арбитражного апелляционного суда от 01.11.2019 и постановление Арбитражного суда Северо-Западного округа от 07.02.2020 по делу № А56-31284/2018. Прекратить производство по кассационной жалобе Воробей Ольги Игоревны в части обжалования определения Арбитражного суда города Санкт-Петербурга и Ленинградской области от 21.06.2019 по делу № А56-31284/2018.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