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мая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финансовый управляющий его имуществом Удалов Д.И. обратился в суд с заявлением о признании недействительными сделками соглашения от 04.03.2015, заключенного между должником и Дергобузовой Екатериной Игоревной, об определении долей в имуществе, находящемся в совместной собственности, и дарении доли, а также заключенного между Дергобузовой (Абакумовой) Е.И. и Абакумовой Ольгой Николаевной договора купли-продажи от 16.02.2017 № 77АА3293390, о применении последствий недействительности сделок. Определением Арбитражного суда Челябинской области от 16.08.2019, оставленным без изменения постановлениями Восемнадцатого арбитражного апелляционного суда от 26.11.2019 и Арбитражного суда Уральского округа от 30.01.2020, отказано в удовлетворении заявления. В кассационной жалобе, поданной в Верховный Суд Российской Федерации, заявитель просит отменить указанные судебные акты, принять новый судебный акт об удовлетворении заявления.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2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суды,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 руководствуясь положениями статьи 10 Гражданского кодекса Российской Федерации, статьи 213.32 Федерального закона от 26.10.2002 № 127-ФЗ «О несостоятельности (банкротстве)», пришли к выводу об отсутствии оснований для удовлетворения заявления ввиду недоказанности наличия в действиях должника по заключению оспариваемых сделок признаков злоупотребления правом и причинения данными сделками вреда имущественным правам кредиторов должника. Выводы судов соответствуют нормам права, оснований для переоценки этих выводов по доводам жалобы не имеется. Нарушений норм процессуального права, влекущих за собой безусловную отмену указанных судебных актов, судами не допущено. Несогласие заявителя с выводами судебных инстанций, основанными на установленных фактических обстоятельствах дела и оценке доказательств, не свидетельствует о неправильном применении судами норм материального и процессуального права, повлиявшем на исход дела.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финансовому управляющему имуществом Дергобузова Владимира Константиновича Удалову Дмитрию Ивановичу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