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Республики Татарстан от 24.09.2019, оставленным без изменения постановлением Одиннадцатого арбитражного апелляционного суда от 27.11.2019 и постановлением Арбитражного суда Поволжского округа от 18.02.2020,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удовлетворить требования.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обществу на праве собственности принадлежит земельный участок с кадастровым номером 16:50:210401:657, на котором в числе прочего расположено здание административно-бытового корпуса № 3 (далее - АБК-3). На указанный объект капитального строительства обществу выдано положительное заключение негосударственной экспертизы и разрешение на реконструкцию здания в виде надстройки третьего этажа. По результатам проверки законченного строительством объекта капитального строительства инспекцией выдано заключение от 03.03.2017 № 37/р, согласно которому объект капстроительства в составе «надстройка 3-го этажа существующего административного здания» соответствует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ресурсов. Предприниматель по договору от 14.08.2017 приобрел недвижимое имущество – гараж № 11 общей площадью 39,4 кв.м, право собственности на объект недвижимости зарегистрировано 21.09.2017. В период с июня по сентябрь 2018 года в инспекцию поступали заявления предпринимателя о надстройке второго этажа над гаражом и произведенных изменениях внутри гаража. В частности, заявителем указано, что в ходе реконструкции обществом здания АБК-3 вскрыт примыкающий к зданию гараж заявителя, сломаны старые замки и установлены новые, сломана несущая стена, что является основанием для проведения проверки органом строительного надзора. В письмах на обращения инспекция сообщила о том, что извещение о начале реконструкции гаража не поступало; проведение любых проверочных мероприятий на неподнадзорных объектах, а также на объектах, подлежащих государственному строительному надзору до направления застройщиком (техническим заказчиком) извещения о начале строительства (реконструкции), выходит за рамки осуществления государственного строительного надзора и противоречит действующему законодательству. Полагая заключение инспекции от 03.03.2017 № 37р и бездействие по 3 непроведению проверки по обращениям незаконными, предприниматель обратился в арбитражный суд. Оценив представленные в материалы дела доказательства, суды, руководствуясь положениями статей 54, 55, 62 Градостроительного кодекса, Положением об осуществлении государственного строительного надзора в Российской Федерации, утвержденным постановлением Правительства Российской Федерации от 01.02.2006 № 54, пришли к выводу об отсутствии со стороны инспекции незаконных действий (бездействия). Судебные инстанции исходили из того, что заключение от 03.03.2017 № 37/р выдано инспекцией с соблюдением требований законодательства, касается исключительно реконструкции здания в составе надстройки третьего этажа существующего административного здания и не устанавливает, не изменяет, не отменяет какие-либо площади на первом этаже самого здания АБК-3 либо примыкающего к нему одноэтажного гаража № 11. Также суды указали, что государственный строительный надзор проводится только при производстве строительных работ при строительстве (реконструкции) объектов капитального строительства, к которым самовольное переустройство гаража не относится. Вопреки доводу жалобы, судами проанализированы поступившие в инспекцию обращения предпринимателя и установлено отсутствие в них сведений, предусмотренных подпунктом «б» пункта 2, подпунктами «б» и «в» пункта 3 части 5 статьи 54 Градостроительного кодекса. Иные доводы, изложенные в кассационной жалобе, в том числе со ссылкой на судебные акты по делу № А65-26895/2018, не опровергают выводы судов об отсутствии у инспекции правовых оснований для проведения государственного строительного надзора. Приведенные доводы основаны на несогласии с выводами судов ввиду иного толкования заявителем положений законодательства, не свидетельствуют о допущенной при рассмотрении дела судебной ошибке, не подтверждают существенных нарушений норм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Уденазарову Курбану Ханмурадовичу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