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03.07.2019, оставленным без изменения постановлением Четырнадцатого арбитражного апелляционного суда от 09.10.2019 и постановлением Арбитражного суда Северо-Западного округа от 06.02.2020,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19.09.2018 от учреждения в министерство поступило обращение с прилагаемыми документами о согласовании заключения государственного контракта на оказание услуг по строительному контролю за выполнением работ по ремонту участков автомобильных дорог общего пользования регионального и межмуниципального значения, поврежденных в результате чрезвычайной ситуации в Крестецком, Окуловском, Любытинском районах Новгородской области, с единственным подрядчиком - ООО «Ольгино», вследствие признания открытого конкурса несостоявшимся. Решением от 02.10.2018 министерство согласовало заключение государственного контракта на оказание вышеназванных услуг с ООО «Ольгино». При анализе представленной конкурсной документации министерством выявлены нарушения учреждением Закона о контрактной системе, в связи с чем в пункте 2 решения указано на нарушение учреждением, в том числе пунктов 3 и 5 статьи 95, части 8 статьи 30 и пункта 1 части 13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Не согласившись с решением министерства в указанной части, учреждение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Закона о контрактной системе, Постановлением Правительства Российской Федерации от 19.12.2013 № 1186 «Об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 зависящим от сторон контракта обстоятельствам без изменения его условий невозможно», статьями 85 , 161 , 162 Бюджетного кодекса Российской Федерации, пришли к выводу, что вынесенное министерством решение в оспариваемой части является законным и не нарушает права и интересы учреждения. Судебные инстанции согласились с выводами министерства о необоснованном указании в конкурсной документации оснований для изменения условий контракта, предусмотренных пунктами 3 и 5 части 1 статьи 95 Закона о контрактной системе. Судами учтено, что предметом открытого конкурса является оказание услуг по строительному контролю за выполнением работ по ремонту участков автомобильной дороги общего пользования регионального значения, стоимость которых не регулируется законодательством Российской Федерации. Помимо этого суды указали, что условия пункта 4.5 проекта государственного контракта фактически освобождают заказчика от ответственности за неисполнение условий договора о сроках оплаты выполненной работы и нарушают положения части 8 статьи 30, пункта 1 части 1 статьи 34 Закона о контрактной системе. Доводы, изложенные в кассационной жалобе, в том числе ссылки на положения бюджетного законодательства, повторяют позицию заявителя по спору, которая являлась предметом рассмотрения судов и получила надлежащую правовую оценку, не опровергают выводы судов и не свидетельствуют о существенном нарушении норм материального и процессуального права, повлиявшем на исход дела, основаны на ином толковании действующего законодательства,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областному казенному учреждению «Управление автомобильных дорог Новгородской области «Новгородавтодор»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ГОКУ "Новгородавтодор" (подробнее) Ответчики: МИНИСТЕРСТВО ГОСУДАРСТВЕННОГО УПРАВЛЕНИЯ НОВГОРОДСКОЙ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