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ФИО2, ФИО3 и ФИО4 к субсидиарной ответственности по обязательствам должника в размере 44 861 745 рублей 78 копеек. Определением Арбитражного суда Волгоградской области от 06.09.2019, оставленным без изменения постановлениями Двенадцатого арбитражного апелляционного суда от 31.10.2019 и Арбитражного суда Поволжского округа от 12.02.2020, ФИО2 привлечён к субсидиарной ответственности по обязательствам должника в размере 44 861 745 рублей 78 копеек,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или изменить указанные судебные акты в части отказа в удовлетворении требований к ФИО3 и ФИО4, принять новый судебный акт об удовлетворении требований в указанной части или направить обособленный спор в данной части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10, 61.11, 61.12 и 126 Федерального закона от 26.10.2002 № 127-ФЗ «О несостоятельности (банкротстве)» (в актуальной редакции), пришли к выводу об отказе в удовлетворении заявления к ФИО3 и ФИО4 ввиду отсутствия совокупности оснований для привлечения указанных лиц к субсидиарной ответственности по обязательствам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 управляющему обществом с ограниченной ответственностью «Армапласт»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по Дзержинскому району г. Волгограда (подробнее) ООО "Аквастрой" (подробнее) ООО "Группа ПОЛИМЕРТЕПЛО" (подробнее) ООО "Торговый Дом АДЛ" (подробнее) управление Федеральной налоговой службы по Волгоградской области (подробнее) Ответчики: ООО "Армапласт" (подробнее) Иные лица: Ассоциация Ведущих Арбитражных Управляющих "Достояние" (подробнее) ООО Конкурсный управляющий "Аквастрой" Грешнов В.И.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