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21.10.2019, оставленным без изменения постановлением Пятнадцатого арбитражного апелляционного суда от 27.11.2019, общество привлечено к административной ответственности по части 1 статьи 14.10 Кодекса Российской Федерации об административных правонарушениях и ему назначено наказание в виде штрафа в размере 50000 рублей. Постановлением Суда по интеллектуальным правам от 14.02.2020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удовлетворения жалобы. Административный орган составил протокол об административном правонарушении, ответственность за которое предусмотрена частью 1 статьи 14.10 Кодекса Российской Федерации об административных правонарушениях, на основании которого обратился в арбитражный суд с заявлением о привлечении общества к административной ответственности. Часть 1 статьи 14.10 Кодекса Российской Федерации об административных правонарушениях предусматривает административную ответственность за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настоящей статьи. Оценив представленные доказательства и установив факт незаконного использования наименования места происхождения товара, руководствуясь положениями Гражданского кодекса Российской Федерации, разъяснениями, изложенными в постановлении Пленума Высшего Арбитражного Суда Российской Федерации от 17.02.2011 № 11 «О некоторых вопросах применения Особенной части Кодекса Российской Федерации об административных правонарушениях», постановления Пленума Верховного Суда Российской Федерации от 26.04.2007 № 14 «О практике рассмотрения судами уголовных дел о нарушении авторских, смежных, изобретательских и патентных прав, а также о незаконном использовании товарного знака», Обзора практики рассмотрения арбитражными судами дел, связанных с применением законодательства об интеллектуальной собственности, утвержденного информационным письмом Президиума Высшего Арбитражного Суда Российской Федерации от 13.12.2007 № 122, суды пришли к выводу о доказанности административным органом в действиях общества состава вмененного административного правонарушения. При этом суды исходили из того, что лицам, зарегистрировавшим наименование места происхождения товара, предоставляют исключительное право использования этого наименования, удостоверяемого свидетельством, но исключением является несоответствие производимого товара указанным особым свойствам; указание спорного места происхождения товара может ввести потребителя в заблуждение относительно качества продукции. Вина общества в совершении правонарушения установлена. Отсутствуют доказательства того, что обществом были приняты все зависящие от него меры по соблюдению установленных законодательством требований. Процедура и срок давности привлечения к ответственности соблюдены. Оснований для признания правонарушения малозначительным не установлено. Наказание назначено в пределах санкции нормы. Доводы жалобы направлены на переоценку доказательств и установление иных фактических обстоятельств дела,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Таганрогская таможня (подробнее) Ответчики: ООО "РОСЬ"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