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Красноярского края от 21.06.2019, оставленным без изменения постановлением Третьего арбитражного апелляционного суда от 11.10.2019, в удовлетворении заявленного требования отказано. Постановлением Арбитражного суда Восточно-Сибирского округа от 05.02.2020 указанные судебные акты оставлены без изменения. В кассационной жалобе общество просит принятые по делу судебные акты отменить, считая их незаконными и необоснованными.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привлечения к ответственности послужил выявленный административным органом факт нарушения обществом установленного порядка представления подтверждающих документов и информации при осуществлении валютных операций. Частью 6 статьи 15.25 Кодекса Российской Федерации об административных правонарушениях предусмотрена ответственность за несоблюдение установленных порядка представления форм учета и отчетности по валютным операциям, порядка представления отчетов о движении средств по счетам (вкладам) в банках за пределами территории Российской Федерации с подтверждающими банковскими документами, нарушение установленного порядка представления подтверждающих документов и информации при осуществлении валютных операций, нарушение установленных правил оформления паспортов сделок либо нарушение установленных сроков хранения учетных и отчетных документов по валютным операциям, подтверждающих документов и информации при осуществлении валютных операций или паспортов сделок. Оценив представленные доказательства и установив, что общество не представило в уполномоченный банк справку о подтверждающих документах, оформленную в установленном порядке, и подтверждающие документы по факту оказания услуг нерезиденту по договору транспортной экспедиции, руководствуясь положениями Федерального закона от 10.12.2003 № 173-ФЗ «О валютном регулировании и валютном контроле», Инструкции Банка России от 04.06.2012 № 138-И «О порядке представления резидентами и нерезидентами уполномоченным банкам документов и информации, связанных с проведением валютных операций, порядке оформления паспортов сделок, а также порядке учета уполномоченными банками валютных операций и контроля за их проведением» (действующей в спорный период), Инструкции Банка России от 16.08.2017 № 181-И «О порядке представления резидентами и нерезидентами уполномоченным банкам подтверждающих документов и информации при осуществлении валютных операций, о единых формах учета и отчетности по валютным операциям, порядке и сроках их представления» (введенной в действие с 01.03.2018), суды пришли к выводу о наличии в действиях общества состава правонарушения, ответственность за совершение которого предусмотрена частью 6 статьи 15.25 Кодекса Российской Федерации об административных правонарушениях. Суды признали наличие вины общества в совершении вмененного правонарушения, указав на то, что им не были приняты все зависящие от него меры по соблюдению норм в области валютного регулирования. Процедура и срок давности привлечения к ответственности соблюдены, штраф назначен в минимальном размере санкции нормы. Признаков, характеризующих совершенное правонарушение как малозначительное и влекущих необходимость применения положений статьи 2.9 Кодекса Российской Федерации об административных правонарушениях, не установлено. Оснований для применения положений статьи 4.1.1 Кодекса Российской Федерации об административных правонарушениях не выявлено. Приведенные в жалобе доводы, идентичные изложенным в обоснование позиции общества при рассмотрении дела, подробно исследованы судами и им дана исчерпывающая правовая оценка в обжалуемых судебных актах.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"ЛОГИСТИКА АВИАЦИОННЫХ КОМПОНЕНТОВ" (подробнее) Ответчики: Инспекция Федеральной налоговой службы по Советскому району г. Красноярска (подробнее) Начальник ИФНС России по Советскому району г. Крансоярска Подымов Р.В.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