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заместитель прокурора Свердловской области обратился в Арбитражный суд Свердловской области с иском, уточненным в порядке статьи 49 Арбитражного процессуального кодекса Российской Федерации, о признании недействительным (ничтожным) заключенного между органом местного самоуправления по управлению муниципальным имуществом «Комитет по управлению имуществом городского округа Краснотурьинск» (далее – комитет) и индивидуальным предпринимателем ФИО3 (далее – ФИО3) договора купли-продажи от 12.08.2009 № 11 и применении последствий недействительности сделки в виде возложения на ФИО3 обязанности возвратить комитету недвижимое имущество и возложения на комитет обязанности возвратить ФИО3 денежные средства в размере 1 658 098 руб. 33 коп. Решением Арбитражного суда Свердловской области от 05.10.2011, оставленным без изменения постановлением Семнадцатого арбитражного апелляционного суда от 13.12.2011 и постановлением Федерального арбитражного суда Уральского округа от 09.04.2012, исковые требования удовлетворены. ФИО2 – лицо, не участвующее в деле, в порядке статьи 42 Арбитражного процессуального кодекса Российской Федерации обратился в Семнадцатый арбитражный апелляционный суд с апелляционной жалобой на решение суда первой инстанции. Семнадцатый арбитражный апелляционный суд определением от 28.08.2019 прекратил производство по апелляционной жалобе ФИО2 применительно к пункту 1 части 1 статьи 150 Арбитражного процессуального кодекса Российской Федерации. Арбитражный суд Уральского округа постановлением от 22.10.2019 оставил без изменения определение суда апелляционной инстанции. В кассационной жалобе, поданной в Верховный Суд Российской Федерации, ФИО2 просит отменить определение суда апелляционной инстанции и постановление суда округа, ссылаясь на нарушение судами норм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доводам кассационной жалобы не установлено. Суд апелляционной инстанции, прекращая производство по апелляционной жалобе ФИО2, руководствовался положениями статей 42 , 150 , 257 Арбитражного процессуального кодекса Российской Федерации, разъяснениями, изложенными в пунктах 1, 2 постановления Пленума Высшего Арбитражного Суда Российской Федерации от 28.05.2009 № 36 «О применении Арбитражного процессуального кодекса Российской Федерации при рассмотрении дел в арбитражном суде апелляционной инстанции», и исходил из отсутствия у данного лица права на обжалование решения суда первой инстанции, поскольку судебный акт не принят о его правах и обязанностях.Суд округа поддержал выводы суда апелляционной инстанции. Доводы, приведенные в кассационной жалобе, не подтверждают нарушений судами апелляционной и кассационной инстанций норм материального и процессуального права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ФИО2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Судьи дела: Чучунова Н.С. (судья) (подробнее) Последние документы по делу: Определение от 26 мая 2020 г. по делу № А60-22288/2011 Определение от 11 февраля 2020 г. по делу № А60-22288/2011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