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публичное акционерное общество «МТС Банк» обратился в суд с заявлением о признании недействительной сделкой договора от 27.12.2013 № П-75/2013, заключенного между должником и обществом, о применении последствий недействительности сделки. Определением Арбитражного суда города Москвы от 16.09.2019, оставленным без изменения постановлениями Девятого арбитражного апелляционного суда от 19.11.2019 и Арбитражного суда Московского округа от 13.02.2020, отказано в удовлетворении заявления. В кассационной жалобе, поданной в Верховный Суд Российской Федерации, заявитель просит изменить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199 Гражданского кодекса Российской Федерации, позицией, изложенной в пункте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отказали в удовлетворении заявления ввиду пропуска срока исковой давности, что является самостоятельным основанием для отказа в удовлетворении требований.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«Арманд у метро Окружная» Таёкиной Марине Тарасовне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