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акты. Вместе с кассационной жалобой предпринимателем подано ходатайство о зачете государственной пошлины в размере 3000 руб., уплаченной по чеку-ордеру от 26.10.2019 № 8.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предпринимателя и представленные в его обоснование документы, суд приходит к выводу о наличии оснований для его удовлетворения. Руководствуясь статьями 104 , 184 , 185 Арбитражного процессуального кодекса Российской Федерации и статьями 333.21 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о зачете государственной пошлины удовлетворить. Зачесть уплаченную ФИО1 государственную пошлину в размере 3000 руб., перечисленных по чеку-ордеру от 26.10.2019 № 8, в счет уплаты государственной пошлины за рассмотрение кассационной жалобы на решение Арбитражного суда Еврейской автономной области от 16.10.2019, постановление Шестого арбитражного апелляционного суда от 16.12.2019 и постановление Арбитражного суда Дальневосточного округа от 26.02.2020 по делу № А16-2729/2019. Судья Верховного Суда Российской Федерации Н.С. Чучунова Суд: Верховный Суд РФ (подробнее) Ответчики: АО Биробиджанская промышленно-торговая трикотажная фирма "Виктория" (подробнее) Судьи дела: Чучунова Н.С. (судья) (подробнее) Последние документы по делу: Определение от 25 мая 2020 г. по делу № А16-2729/2019 Определение от 30 марта 2020 г. по делу № А16-2729/2019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