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«Партнер» обратилось в Арбитражный суд Республики Татарстан с иском о взыскании с акционерного общества «Страховая компания «Армеец» 32 322 рублей 40 копеек доплаты ущерба согласно отчету и 20 000 рублей расходов на оплату услуг независимого эксперта за проведение комплексной автотехнической экспертизы. К участию в деле в качестве третьего лица, не заявляющего самостоятельных требований относительно предмета спора, привлечен ФИО1 Определением Арбитражного суда Республики Татарстан от 20.12.2019 иск оставлен без рассмотрения в связи с несоблюдением претензионного порядка урегулирования спора. Постановлением Одиннадцатого арбитражного апелляционного суда от 13.02.2020 определение суда первой инстанции оставлено без изменения. Арбитражный суд Поволжского округа постановлением от 19.03.2020 указанные судебные акты оставил без изменения. Общество с ограниченной ответственностью «Партнер» обратилось в Судебную коллегию по экономическим спорам Верховного Суда Российской Федерации с кассационной жалобой на судебные акты по делу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Оставляя иск без рассмотрения, суды руководствовались положениями статей 4 , 148 Арбитражного процессуального кодекса Российской Федерации, статей 15, 25, 28, 32 Федерального закона от 04.06.2018 № 123-ФЗ «Об уполномоченном по правам потребителей финансовых услуг».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«Партнер»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"Партнер", г.Казань (подробнее) Ответчики: АО "Страховая компания "Армеец", г.Казань (подробнее) АО "Страховая компания "Армеец", г.Москва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