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«Охранное предприятие «Кречет»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открытого акционерного общества «Российские железные дороги» 2 263 915 рублей 87 копеек задолженности по договору от 14.06.2018 № 2958266 на оказание услуг по охране имущества. Решением Арбитражного суда города Москвы от 28.06.2019 в удовлетворении иска отказано. Постановлением Девятого арбитражного апелляционного суда от 14.10.2019 решение суда первой инстанции оставлено без изменения. Арбитражный суд Московского округа постановлением от 06.02.2020 указанные судебные акты оставил без изменения. Общество с ограниченной ответственностью «Охранное предприятие «Кречет»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за оказанные охранные услуги ответчиком произведена оплата в размере, согласованном в калькуляции (приложение № 3 к договору), какие-либо дополнительные услуги по договору истец не оказывал, ответчик письменного согласования на изменение стоимости (объема) оказываемых услуг не давал, руководствуясь положениями статей 309 , 310 , 781 Гражданского кодекса Российской Федерации, суды пришли к выводу о необоснованности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«Охранное предприятие «Кречет»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"ОХРАННОЕ ПРЕДПРИЯТИЕ "КРЕЧЕТ" (подробнее) Ответчики: ОАО "Российские железные дороги"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