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платежей, совершенных обществом с ограниченной ответственностью «СтройИнженеринг» в пользу общества с ограниченной ответственностью «Транспортная экспедиционная компания «Лента» как сделок, совершенных за счёт должника, а именно: платежа от 24.02.2016 на сумму 284 000 рублей и платежа от 01.03.2016 на сумму 110 000 рублей; применении последствий недействительности сделок. Определением Арбитражного суда Оренбургской области от 10.09.2019, оставленным без изменения постановлением Восемнадцатого арбитражного апелляционного суда от 18.11.2019, заявление удовлетворено в части признания недействительным платежа от 24.02.2016 на сумму 284 000 рублей, применения последствий недействительности сделки. В удовлетворении остальной части требований отказано. Постановлением Арбитражного суда Уральского округа от 17.02.2020 в удовлетворённой части требований конкурсного управляющего отменено, принят новый судебный акт об отказе в удовлетворении заявления в части признания названной сделки недействительной и применения последствий 2 её недействительности. В остальной части принятые по спору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отказывая в удовлетворении заявления в обжалуемой части, суд округа, руководствуясь статьёй 181 Гражданского кодекса Российской Федерации, статьями 61.9, 75, 129 Федерального закона от 26.10.2002 № 127-ФЗ «О несостоятельности (банкротстве)», пунктом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указал на пропуск заявителем срока исковой давности для оспаривания сделки по специальным основаниям, начало исчисления которого следовало отчитывать с момента признания должника банкротом и возложения на заявителя без каких-либо ограничений обязанностей конкурсного управляющего. Суд округа также отметил, что на какие-либо обстоятельства неосведомлённости о совершенных сделках в ходе рассмотрения настоящего обособленного спора в судах первой и апелляционной инстанций заявитель не ссылался, в том числе оспаривал аналогичные сделки с участием иных лиц после возложения на него обязанностей конкурсного управляющего.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3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«Уральский завод строительных конструкций» Немчур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