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Республики Хакасия «Ресфармация» обратилось в Верховный Суд Российской Федерации с кассационной жалобой на решение Арбитражного суда Республики Хакасия от 17.06.2019, постановление Третьего арбитражного апелляционного суда от 23.09.2019 и постановление Арбитражного суда Восточно–Сибирского округа от 10.02.2020, принятые по настоящему делу, одновременно заявив ходатайство о восстановлении пропущенного процессуального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Республики Хакасия «Ресфармация» удовлетворить. Срок подачи кассационной жалобы на решение Арбитражного суда Республики Хакасия от 17.06.2019 по делу № А74–1334/2019, постановление Третьего арбитражного апелляционного суда от 23.09.2019 и постановление Арбитражного суда Восточно–Сибирского округа от 10.02.2020 по указанному делу восстановить. Судья Верховного Суда Д.В. ТютинРоссийской Федерации Суд: Верховный Суд РФ (подробнее) Истцы: ГОСУДАРСТВЕННОЕ БЮДЖЕТНОЕ УЧРЕЖДЕНИЕ РЕСПУБЛИКИ ХАКАСИЯ "РЕСФАРМАЦИЯ" (подробнее) ПРАВИТЕЛЬСТВО РЕСПУБЛИКИ ХАКАСИЯ (подробнее) Ответчики: Управление Федеральной антимонопольной службы по Республике Хакасия (подробнее) Последние документы по делу: Определение от 25 мая 2020 г. по делу № А74-1334/2019 Определение от 30 апреля 2020 г. по делу № А74-1334/2019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