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08.07.2019, оставленным без изменения постановлениями Четвертого арбитражного апелляционного суда от 17.10.2019 и Арбитражного суда Восточно-Сибирского округа от 10.02.2020, в удовлетворении заявленных требований отказано. В кассационной жалобе, поданной в Верховный Суд Российской Федерации, ИП ФИО1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ИП ФИО1 полагая, что в соответствии с ранее заключенными договорами на право осуществления пассажирских перевозок автомобильным транспортом он осуществлял перевозки 33 транспортными средствами, обратился в комитет с заявлением о выдачи свидетельства об осуществлении регулярных перевозок по маршруту № 2 и новых карт маршрута на 33 транспортных средства в соответствии с частями 3 и 4 статьи 39 Закона № 220-ФЗ. Поскольку комитетом выданы свидетельство серии КГХ № 003125 об осуществлении перевозок по маршруту регулярных перевозок № 2 (д/к Строитель-Овощебаза) с 12.03.2019 по 12.03.2024, содержащее указание на максимальное количество транспортных средств – 15, а также 15 новых карт данного маршрута серии КГХ №№ 008244-008258 сроком действия с 12.03.2019 по 23.03.2024, ИП ФИО1 обратился в суд с настоящими требованиями. Отказывая в удовлетворении заявленных требований, суды,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17, 28.1, 39 Закона № 220-ФЗ, пришли к выводу о том, что оспариваемые действия комитета не противоречат требованиям действующего законодательства и не нарушают права и законные интересы заявителя в сфере предпринимательской и иной экономической деятельности. При этом судебные инстанции исходили из отсутствия оснований для выдачи новых карт маршрута ИП ФИО1 за пределами максимального числа транспортных средств (то есть свыше 15 с учетом выдачи карт еще двум перевозчикам). Суды установили, что на момент обращения ИП ФИО1 в комитет с заявлением от 12.03.2019 в Реестр муниципальных маршрутов регулярных пассажирских перевозок на территории городского округа «Город Чита», утвержденный постановлением администрации городского округа «Город Чита» от 22.03.2016 № 85, скорректированный постановлением администрации городского округа «Город Чита» от 01.02.2019 № 70, были включены еще 2 предпринимателя (ИП ФИО2 и ИП ФИО3), претендовавшие на осуществление перевозок по этому маршруту и осуществляющие перевозки по маршруту № 2, а максимальное количество транспортных средств в соответствии с положениями Закона № 220-ФЗ, Положением об организации регулярных перевозок пассажиров и багажа автомобильным и городским наземным электрическим транспортом на территории городского округа «Город Чита», утвержденным решением Думы городского округа «Город Чита» от 20.04.2017 № 45, установлено в количестве 40 единиц. Обстоятельства данного спора и представленные доказательства были предметом рассмотрения и оценки судов. Доводы кассационной жалобы основаны на ошибочном толковании норм права, повторяют позицию заявителя по спору, являлись предметом рассмотрения судов и не опровергают их выводы, сделанные на основании правильного применения норм права к установленным обстоятельствам дела, направлены на переоценку установленных фактических обстоятельств дела и представленных в материалы дела доказательств, не подтверждают существенных нарушений норм материального и (или)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Курбатов Николай Николаевич (подробнее) Ответчики: Комитет городского хозяйства администрации городского округа "Город Чита" (подробнее) Иные лица: Управление по вопросам миграции УМВД России по Забайкальскому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