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Ачаканов Денис Геннадьевич (перевозчик) обратился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«ЭнергоСпецРемонт» (заказчика) 11 304 439 рублей 05 копеек задолженности и 1 445 790 рублей 06 копеек неустойки по договору перевозки груза от 19.10.2017 № 078-17. Определением Арбитражного суда города Москвы от 26.04.2019 к рассмотрению принят встречный иск общества с ограниченной ответственностью «ЭнергоСпецРемонт» о взыскании с индивидуального предпринимателя Ачаканова Дениса Геннадьевича 4 924 918 рублей неосновательного обогащения, процентов за период с 11.05.2018 по дату фактического исполнения, обязании передать дизельное топливо в количестве 70,501 тонн марки ДТ-А-К и взыскании 5 000 рублей на случай неисполнения 2 судебного акта за каждый день неисполнения судебного акта с даты его вступления в законную силу. Решением Арбитражного суда города Москвы от 25.07.2019 первоначальный иск удовлетворен, в удовлетворении встречного иска отказано. Постановлением Девятого арбитражного апелляционного суда от 23.10.2019 решение суда первой инстанции оставлено без изменения. Арбитражный суд Московского округа постановлением от 29.01.2020 указанные судебные акты оставил без изменения. Общество с ограниченной ответственностью «ЭнергоСпецРемонт»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услуг по перевозке груза и нарушение заказчиком договорных обязательств по оплате оказанных услуг, отсутствие на стороне предпринимателя неосновательного обогащения и обязанности по возвращению товара общества, удерживаемого предпринимателем при наличии правовых оснований, руководствуясь положениями статей 329, 330, 421, 784, 785, 790, 801 Гражданского кодекса Российской Федерации, суды удовлетворили первоначальный иск и отказали в удовлетворении встречного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3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«ЭнергоСпецРемонт»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