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просит отсрочить уплату государственной пошлины за подачу жалобы в связи с отсутствием денежных средств на счете и наличием неисполненных платежных документов. Согласно статье 102 Арбитражного процессуального кодекса Российской Федерации и пункту 2 статьи 333.22 Налогового кодекса Российской предоставление отсрочки уплаты государственной пошлины производится арбитражным судом исходя из имущественного положения плательщика. Согласно пункту 4 постановления Пленума Высшего Арбитражного Суда Российской Федерации от 20.03.1997 № 6 «О некоторых вопросах применения арбитражными судами законодательства Российской Федерации о государственной пошлине» к документам, устанавливающим имущественное положение заинтересованной стороны, относятся: подтвержденный налоговым органом перечень расчетных и иных счетов, наименования и адреса банков и других кредитных учреждений, в которых эти счета открыты и подтвержденные банком (банками) данные об отсутствии на соответствующем счете (счетах) денежных средств в размере, необходимом для уплаты государственной пошлины. Необходимого пакета документов общество не представило, поэтому ходатайство об отсрочке уплаты государственной пошлины не может быть удовлетворено. Согласно пункту 1 части 1 статьи 291.5 Арбитражного процессуального кодекса Российской Федерации кассационная жалоба возвращается без рассмотрения по существу, если она не отвечает требованиям части 5 статьи 291.3 названного Кодекса. Учитывая, что ходатайство об отсрочке уплаты госпошлины заявляется в качестве альтернативы необходимого представления документа о ее уплате и отклонено, требования к оформлению кассационной жалобы считаются не соблюденными и жалоба подлежит возврату, однако в связи с подачей ее в электронном виде фактически не возвращается, а не рассматривается по существу. Руководствуясь статьей 184 , пунктом 1 части 1 статьи 291.5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«Доринвест-Крым» в удовлетворении ходатайства о предоставлении отсрочки уплаты государственной пошлины за подачу кассационной жалобы на решение Арбитражного суда Республики Крым от 25.07.2019 по делу № А83-17887/2018, постановление Двадцать первого арбитражного апелляционного суда от 06.11.2019 и постановление Арбитражного суда Центрального округа от 26.02.2020 по тому же делу. Кассационную жалобу не рассматривать по существу.Судья Верховного Суда Российской Федерации Н.А. Ксенофонтова Суд: Верховный Суд РФ (подробнее) Истцы: ООО "ДОРИНВЕСТ-КРЫМ" (подробнее) Ответчики: ООО "СИМТРАНССЕРВИС"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