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о признании недействительным договора об оказании юридических услуг от 10.12.2018 № 1-10/12/2018, заключенного между должником, обществами с ограниченной ответственностью «Умные решения» и «Торренса»; применении последствий недействительности сделки. Определением Арбитражного суда города Москвы от 25.10.2019 в удовлетворении заявления отказано. Постановлением Девятого арбитражного апелляционного суда от 17.01.2020, оставленным без изменения постановлением Арбитражного суда Московского округа от 19.03.2020, вышеуказанное определение отменено; требования удовлетворены.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 руководствовался статьями 10, 168, 782 Гражданского кодекса Российской Федерации, пунктом 1 статьи 61.2 Федерального закона от 26.10.2002 № 127-ФЗ «О несостоятельности (банкротстве)», абзацем вторым пункта 15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 и исходил из доказанности совокупности условий для признания сделки недействительной в целом как совершённой в отсутствие получения должником встречного предоставления или иной экономической выгоды, так и ввиду ничтожности ряда её условий, не соответствующих требованиям закона.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«Умные решения»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