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«Неофорс- Смоленск» удовлетворить. Предоставить обществу с ограниченной ответственностью «Неофорс- Смоленск»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Курской области от 11.06.2019 по делу № А35-4973/2018, постановление Девятнадцатого арбитражного апелляционного суда от 15.10.2019 и постановление Арбитражного суда Центрального округа от 06.02.2020 по тому же делу. Судья Верховного Суда Российской Федерации Е.Н. Зарубина Суд: Верховный Суд РФ (подробнее) Истцы: ООО "Глобал Курск" (подробнее) Ответчики: ООО "НЕОФОРС-СМОЛЕНСК"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