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22.08.2019, оставленным без изменения постановлением Одиннадцатого арбитражного апелляционного суда от 11.11.2019 и постановлением Арбитражного суда Поволжского округа от 22.01.2020, иск удовлетворен частично. В кассационной жалобе комбинат просит об отмене судебных актов в части взыскания неустойки вследствие необоснованного отказа в уменьшении ее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«Бугульминский комбинат хлебопродуктов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"АгроСтандарт", г. Самара (подробнее) Ответчики: ЗАО "Бугульминский комбинат хлебопродуктов №1", г.Казань (подробнее) Иные лица: Одиннадцатый арбитражный апелляционный суд, г.Самара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