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Сачев Игорь Михайлович обратился в суд с заявлением о признании недействительной сделкой перечисление должником в пользу Плёщёвой М.А. денежных средств в размере 9 776 500 рублей, применении последствий недействительности сделки. Определением Арбитражного суда Свердловской области от 14.08.2019, оставленным без изменения постановлениями Семнадцатого арбитражного апелляционного суда от 31.10.2019 и Арбитражного суда Уральского округа от 04.02.2020,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19, пунктами 1 и 2 статьи 61.2 Федерального закона от 26.10.2002 № 127-ФЗ «О несостоятельности (банкротстве)», пунктами 7,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совокупности условий для признания недействительными оспариваемых платежей, совершённых в период подозрительности неплатёжеспособным должником в отсутствие для него экономической целесообразности и встречного предоставления в пользу заинтересованного лица с очевидной целью причинения вреда кредиторам через вывод и сокрытие денежных средств.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Плещёвой Марианне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