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бывшего руководителя должника ФИО1 к субсидиарной ответственности в размере 4 571 921 рубль 16 копеек, из которых: 1 684 980 рублей 38 копеек текущие расходы, 1 071 779 рублей 24 копейки требования кредиторов включённые во вторую очередь реестра, 1 425 605 рублей 18 копеек требования кредиторов третьей очереди, 389 556 рублей 36 копеек финансовые санкции. Определением Арбитражного суда Алтайского края от 23.09.2019, оставленным без изменения постановлениями Седьмого арбитражного апелляционного суда от 25.11.2019 и Арбитражного суда Западно-Сибирского округа от 11.02.2020, заявление удовлетворено частично. С ФИО1 в конкурсную массу должника взыскано 1 779 309 рублей 10 копеек в порядке субсидиарной ответственности и 1 388 592 рублей 92 копеек убытков; в удовлетворении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53.1 , 1064 Гражданского кодекса Российской Федерации, пунктами 1, 2 20, 53, 57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возникновения убытков, причинённых в результате заключения заявителем как руководителем должника ряда сделок, а также привлечения указанного лица к субсидиарной ответственности в связи с не передачей им конкурсному управляющему первичной бухгалтерской документации, повлекшей невозможность пополнения конкурсной массы за счёт возможности взыскания дебиторской задолженности.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"Алтайэнергосбыт". (подробнее) ИФНС России по Октябрьскому району г. Барнаула. (подробнее) ООО "Биотех-Алтай" (подробнее) Ответчики: ООО "Шипуновский Комхоз" (подробнее) Иные лица: МИ ФНС №15 по АК (подробнее) ООО Алтайская Юридическая компания "Правовые решения" (подробнее) ООО КУ "Шипуновский КОМХОЗ" Цыкунов М.А. (подробнее) ПАО НП СОАУ " ЦФО" (подробнее) Управление Росреестра по АК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