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10.07.2019, оставленным без изменения постановлением Девятого арбитражного апелляционного суда от 16.10.2019, в удовлетворении иска отказано в связи с недоказанностью наступления отвечающего договорным критериям страхового случая. Арбитражный суд Московского округа постановлением от 30.01.2020 решение от 10.07.2019 и постановление Девятого арбитражного апелляционного суда от 16.10.2019 оставил без изменения. В кассационной жалобе общество «ММЛ» просит об отмене судебных актов как не соответствующих условиям страхования и обстоятельствам возникновения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В силу статей 421 , 942 , 943 Гражданского кодекса Российской Федерации стороны свободны в заключении договора добровольного страхования имущества и определении его условий. Суды установили, что при осуществлении перевозки страхователем были допущены нарушения пункта 11.2.3 генерального договора от 18.04.2018 № ГРУ-0009444451 и страхового полиса от 04.06.2018 № ГРУ-0009444451/4, исключающие возникшие убытки из числа застрахованных, поэтому во взыскании страхового возмещения в соответствии с законом и договором. Иная оценка страхователем обстоятельств спора и распространения на них условий страхования не создает оснований для пересмотра судебных актов в порядке кассационного производства.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«ММЛ»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"ММЛ" (подробнее) Ответчики: ООО "Зетта Страхование"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