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Крым от 10.03.2017, оставленным без изменения постановлением Двадцать первого арбитражного апелляционного суда от 07.08.2017, в удовлетворении заявленных требований отказано. Постановлением Арбитражного суда Центрального округа от 31.10.2017 решение суда первой инстанции и постановление суда апелляционной инстанции отменены, дело направлено на новое рассмотрение в Арбитражный суд Республики Крым. При повторном рассмотрении настоящего спора, решением суда первой инстанции от 22.05.2019, оставленным без изменения постановлениями Двадцать первого арбитражного апелляционного суда от 21.10.2019 и Арбитражного суда Центрального округа от 04.02.2020, в удовлетворении требований предпринимателя отказано. В кассационной жалобе, поданной в Верховный Суд Российской Федерации, предприниматель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предприниматель полагая, что имеет право на приватизацию арендуемого по договору аренды от 01.03.2012 № 62 имущества путем выкупа, неоднократно обращался в административные органы с заявлением о включении арендуемого имущества в перечень объектов, подлежащих приватизации. Поскольку вопрос о приобретении арендуемого имущества в установленном порядке разрешен не был, предприниматель обратился в арбитражный суд с требованиями о признании действия и бездействия заинтересованных лиц незаконными и обязании совершить все необходимые действия для реализации его преимущественного права на приватизацию арендуемого объекта путем выкупа с учетом вложенных средств в неотделимые улучшения объекта, конкретизировав какие именно действия должны совершить заинтересованные лица, применительно к положениям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 159-ФЗ). Суд первой инстанции, отказывая в удовлетворении заявленных требований, не приводя ссылки на положения Закона № 159-ФЗ, пришел к выводу о ничтожности договора аренды нежилого помещения от 01.03.2012 № 62. Оставляя в силе решение суда первой инстанции, суд апелляционной инстанции, выполняя указания суда округа при направлении спора на новое рассмотрение, изменил мотивировочную часть решения суда. При этом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статьи 623 Гражданского кодекса Российской Федерации, Закона № 159-ФЗ, Федерального закона от 24.07.2007 № 209-ФЗ «О развитии малого и среднего предпринимательства в Российской Федерации», правовой позицией, изложенной в пункте 10 Информационного письма Президиума Высшего Арбитражного Суда Российской Федерации от 05.11.2009 № 134 «О некоторых вопросах применения Федерального закона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пришел к выводу об отсутствии правовых оснований для удовлетворения требований, с чем согласился суд округа. Суд апелляционной инстанции исходил из отсутствия со стороны заинтересованных лиц признаков незаконного бездействия, выразившихся в не рассмотрении обращения предпринимателя. Суд, принимая во внимание обстоятельства, установленные вступившими в законную силу судебными актами по делу № А83-14516/2018, указал, что предпринимателем на дату обращения в администрацию города Евпатории - 11.07.2016 с заявлением о реализации преимущественного права на приобретение спорного имущества не были соблюдены условия, определенные Законом № 159-ФЗ, ввиду отсутствия в пользовании спорного недвижимого имущества непрерывно в течение двух и более лет в соответствии с договором аренды такого имущества. Кроме того, суд кассационной инстанции отметил, что настаивая на удовлетворении требований в рамках настоящего спора, заявитель, по существу, пытается преодолеть судебные акты по делам № А83-15163/2017 и № А83-1036/2018. Доводы кассационной жалобы основаны на ошибочном толковании норм права, направлены на переоценку установленных фактических обстоятельств дела и представленных в материалы дела доказательств, не опровергают выводы судов, не подтверждают существенных нарушений норм материального и (или)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Кураев Олег Александрович (подробнее) Иные лица: АДМИНИСТРАЦИЯ ГОРОДА ЕВПАТОРИИ РЕСПУБЛИКИ КРЫМ (подробнее) Департамент имущественных и земельных отношений Администрации г. Евпатории (подробнее) Департамент имущественных и земельных отношений Администрации города Евпатории Республики Крым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