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Ростпродукт» обратилось в Арбитражный суд Рязанской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ФИО1 11 118 рублей ущерба, причиненного утратой переданного в пользование оборудования. К участию в деле в качестве третьих лиц, не заявляющих самостоятельных требований относительно предмета спора, привлечены администрация города Рязани, индивидуальный предприниматель ФИО2 и общество с ограниченной ответственностью «ПепсиКо Холдингс». Решением Арбитражного суда Рязанской области от 01.08.2019 иск удовлетворен. Постановлением Двадцатого арбитражного апелляционного суда от 03.10.2019 решение суда первой инстанции оставлено без изменения. Арбитражный суд Центрального округа постановлением от 28.01.2020 указанные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71 , 86 Арбитражного процессуального кодекса Российской Федерации, установив факт нахождения спорного оборудования в помещении предпринимателя в 2016 году и факт его использования, отсутствие оснований для удержания спорного имущества, а также установив, что имущество не возвращено и доказательств его наличия на момент рассмотрения спора не представлено, руководствуясь положениями статей 15 , 165.1 , 182 , 183 , 393 , 689 Гражданского кодекса Российской Федерации, суды признали иск обоснованным.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в том числе при рассмотрении заявления о фальсификации доказательств,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"Торговый Дом Роспродукт" (подробнее) Ответчики: ИП Чикин Эдуард Владимирович (подробнее) Иные лица: ОВМ ОМВД России по Октябрьскому району (подробнее) ОД ОМВД России по Октябрьскому району г. Рязани (подробнее) ООО "Рязанский научно-исследовательский центр судебной экспертизы" (подробнее) ПАО "Прио-Внешторгбанк" (подробнее) Пенсионный фонд Рязанской области. (подробнее) УГИБДД УМВД России по Рязанской области (подробнее) УМВД РФ по городу Рязани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