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обществом с ограниченной ответственностью «Ромак» (далее – должник) ФИО1 обратилась в суд с иском о взыскании с общества «Транс-Трейд» 102 757 рублей 19 копеек неосновательного обогащения, полученного в результате исполнения по недействительной сделке. Решением Арбитражного суда Алтайского края от 07.05.2019, оставленным без изменения постановлениями Седьмого арбитражного апелляционного суда от 16.10.2019 и Арбитражного суда Западно-Сибирского округа от 25.02.2020, иск удовлетворён. В кассационной жалобе, поданной в Верховный Суд Российской Федерации, заявитель просит отменить указанные судебные акты и прекратить производство по делу.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иск, суды руководствовались статьями 167 , 1102 , 1105 Гражданского кодекса Российской Федерации и основывались на фактических обстоятельствах, установленных в деле о банкротстве должника по спору о признании недействительным заключенного с заявителем договора уступки права требования, применении последствий недействительности сделки, и возникшем в связи с этим неосновательным обогащением через получение им причитающегося должнику исполнения денежного обязательства с третьего лица путём использования процедуры принудительного исполнения судебного акта в отсутствие на то законных оснований.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о нарушении правил подсудности, наряду с иными изложенными в настоящей жалобе доводами,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«Транс-Трейд»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"Ромак" (подробнее) Ответчики: ООО "Транс-трейд"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