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23.08.2019, оставленным без изменения постановлениями Тринадцатого арбитражного апелляционного суда от 22.11.2019 и Арбитражного суда Северо-Западного округа от 27.02.2020, исковые требования удовлетворены. В кассационной жалобе, поданной в Верховный Суд Российской Федерации, администрация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Основанием для обращения в суд с настоящим иском послужил немотивированный отказ администрации от приемки выполненных по контракту работ, в связи с чем за ней образовалась задолженность в размере 728 801 рубля 42 копеек. Оценив представленные в материалы дела доказательства, в том числе заключение строительно-технической экспертизы, суды, руководствуясь положениями статей 309 , 310 , 702 , 708 , 753 , 763 Гражданского кодекса Российской Федерации, признали доказанным факт выполнения обществом спорных работ на заявленную сумму в исковом заявлении. При этом суды отметили, что выполненные обществом работы соответствуют условиям контракта, требованиям ГОСТ, СНиП, ВСН, действующим техническим регламентам и другим нормативным документам; эксплуатация дорожного участка по назначению возможна; стоимость выполненных работ по ремонту дорожного покрытия участка автомобильной дороги надлежащего качества соответствует цене контракта и составляет 728 801 рубль 42 копейки, что подтверждается экспертным заключением от 14.05.2019 № 131/А56-94436/2018. Обстоятельства данного спора и представленные доказательства были предметом рассмотрения и оценки судов. Доводы кассационной жалобы сводятся к несогласию с выводами эксперта при проведении строительно-технической экспертизы, а также к нарушениям действующего законодательства при ее проведении, являлись предметом рассмотрения судов и получили надлежащую правовую оценку, направлены на переоценку установленных фактических обстоятельств дела и представленных в материалы дела доказательств,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«Морозовское городское поселение Всеволожского муниципального района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"БалтикСтрой" (подробнее) Ответчики: Администрация муниципального образования "Морозовское городское поселение Всеволожского муниципального района Ленинградской области" (подробнее) Иные лица: ИФНС России по Всеволожскому р-ну Лен. обл. (подробнее) ООО "Ассоциация независимых судебных экспертов" (подробнее) ООО "Петербургская Экспертная компания" (подробнее) ООО "Северо-Западный Центр судебно-правовой экспертизы" (подробнее) ООО "Центр судебной экспертизы" (подробнее) ООО "Центр судебных экспертиз Северо-Западного округа"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