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«Далк» обратилось в Арбитражный суд города Москвы с иском к публичному акционерному обществу «Сбербанк России» о признании договора банковского счета расторгнутым и возложении на ПАО Сбербанк обязанности закрыть банковский счет № 40702810918350010691. К участию в деле в качестве третьих лиц, не заявляющих самостоятельных требований относительно предмета спора, привлечены ИФНС России по г. Красногорску Московской области и Красногорский РОСП УФССП России по Московской области. Решением Арбитражного суда города Москвы от 29.05.2019 в удовлетворении иска отказано. Постановлением Девятого арбитражного апелляционного суда от 26.08.2019 решение суда первой инстанции оставлено без изменения. Арбитражный суд Московского округа постановлением от 27.01.2020 указанные судебные акты оставил без изменения. Общество с ограниченной ответственностью «Далк»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858 Гражданского кодекса Российской Федерации, статьей 27 Федерального закона от 02.12.1990 № 395-1 «О банках и банковской деятельности», учли условия договора банковского счета и исходили из того, что при наличии действующего ограничения по счету, установленного на основании постановлений службы судебных приставов в рамках исполнительных производств, банк не вправе закрыть счет клиента.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"Далк" (подробнее) Ответчики: ПАО "Сбербанк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