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ФИО2, являющийся участником общества с ограниченной ответственностью «Ман плюс» (далее – Общество) обратился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РФ), к индивидуальному предпринимателю ФИО1 (далее – Предприниматель) о признании недействительным договора на оказание юридических услуг от 13.07.2015 № Ю-056. К участию в деле в качестве третьего лица, не заявляющего самостоятельных требований относительно предмета спора, привлечен ФИО3. Решением Арбитражного суда Челябинской области от 24.05.2019 в удовлетворении требований отказано. Постановлением Восемнадцатого арбитражного апелляционного суда от 18.09.2019, оставленным без изменения постановлением Арбитражного суда Уральского округа от 16.01.2020, решение от 24.05.2019 отменено,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суд апелляционной инстанции применил не подлежащие применению статью 174 Гражданского кодекса Российской Федерации (далее – Гражданский кодекс), так как по оспариваемой сделке Общество получило от Предпринимателя встречное предоставление в виде реально оказанных услуг. По мнению Предпринимателя, в нарушении статьи 69 АПК РФ суд апелляционной инстанции не принял во внимание преюдициальные обстоятельства, установленные вступившим в законную силу судебным актом по делу № А76-41357/2017: факт оказания юридических услуг Обществу; реальность спорной сделки и отсутствие злоупотреблений со стороны директора при подписании договора; добросовестность Предпринимателя при заключении и исполнении договора; отсутствие противоправного сговора между сторонами сделки и отсутствие факта создания искусственного документооборота.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состав участников Общества по состоянию на 21.11.2012 входили ФИО4 с долей 34% в уставном капитале; ФИО5 с долей 33% в уставном капитале; ФИО6 с долей 33% в уставном капитале. В последующем, после смерти 06.11.2012 ФИО6 между участниками Общества и наследниками умершего начался корпоративный конфликт. На момент рассмотрения настоящего дела судами установлено, что участниками Общества являются ФИО4 которой принадлежит доля в размере 33,67% и ФИО2 - 33,33%. Единоличным исполнительным органом (директором) Общества является ФИО3 Между Обществом в лице директора ФИО3 (заказчик) и Предпринимателем (исполнитель) 13.07.2015 заключен договор на оказание юридических услуг № Ю-056, в соответствии с которым заказчик поручает, а исполнитель обязуется оказывать заказчику юридические услуги, включая услуги по представительству и консультационные услуги в области корпоративного, налогового, хозяйственно-договорного права, иных областях права, а заказчик обязуется оплатить услуги исполнителя в порядке и на условиях, определенных договором. Сторонами договора оформлены акты об оказанных в период с 01.10.2015 по 16.11.2017 юридических услугах. Со стороны Общества все акты подписаны директором ФИО3 без каких-либо замечаний и возражений по качеству оказанных услуг. В рамках дела А76-41357/2017 Предприниматель обратился в арбитражный суд с иском к Обществу о взыскании задолженности по спорному договору в размере 623 660 руб. Определением от 25.04.2018 суд удовлетворил ходатайство ФИО7 и ФИО2 о вступлении в дело в качестве третьих лиц, не заявляющих самостоятельных требований относительно предмета спора. По данному спору вынесено решение суда от 15.02.2019 об удовлетворении требований. В обоснование иска ФИО2 указал, что оспариваемый договор является крупной сделкой, совершенной с заинтересованностью, поскольку исполнение обязательств по сделке осуществлялось путем отчуждения имущества, принадлежащего Обществу, при наличии тяжелого и неблагоприятного состояния дел, в связи с чем со стороны ответчика усматривается недобросовестное поведение, поскольку он осуществляет действия не всегда в интересах юридического лица, действуя зачастую в интересах конкретных участников хозяйствующего субъекта, которые противостоят наследникам умершего участника. Суд первой инстанции, признав доказанным факт реального исполнения сделки, а также указав, что договор заключен в процессе обычной хозяйственной деятельности Общества, в том числе, в связи с наличием корпоративного конфликта, отказал в удовлетворении требований. Повторно исследовав и оценив по правилам статьи 71 АПК РФ представленные доказательства, руководствуясь статьями 10 , 174 Гражданского кодекса, статьями 45, 46 Федерального закона от 08.02.1998 № 14-ФЗ «Об обществах с ограниченной ответственностью» и разъяснениями, изложенными в постановлении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заинтересованностью», суд апелляционной инстанции, с выводами которого согласился суд округа, отменил решение первой инстанции и удовлетворил требования, констатировав факт совершения сделки представителем Общества ФИО3 в ущерб интересам представляемого – самого юридического лица, при том, что другая сторона сделки – Предприниматель знал о явном ущербе для представляемого, поскольку действовал в сговоре с представителем хозяйствующего субъекта и активно отстаивал интересы именно ФИО3 и иного участника корпорации ФИО5 в целях воспрепятствования наследникам умершего участника получить действительную стоимость доли.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"Ман Плюс"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