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Екатеринбургское муниципальное унитарное предприятие «Специализированная Автобаза» (далее – Предприятие) обратилось в Арбитражный суд Свердловской области с иском к ФИО1 о взыскании 1 240 000 рублей убытков. К участию в деле в качестве третьего лица, не заявляющего самостоятельных требований относительно предмет спора, привлечен Департамент по управлению муниципальным имуществом. Решением Арбитражного суда Свердловской области от 24.05.2019 требования удовлетворены в полном объеме. Постановлением Семнадцатого арбитражного апелляционного суда от 30.08.2019, оставленным без изменения постановлением Арбитражного суда Уральского округа от 25.12.2019, решение от 24.05.2019 отменено, в иска отказано.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Предприятием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Екатеринбургского муниципального унитарного предприятия «Специализированная Автобаза». Срок подачи кассационной жалобы на постановление Семнадцатого арбитражного апелляционного суда от 30.08.2019 и постановление Арбитражного суда Уральского округа от 25.12.2019 по делу № А60-10210/2019 Арбитражного суда Свердловской области восстановить. Судья Верховного Суда Российской Федерации Н.С. Чучунова Суд: Верховный Суд РФ (подробнее) Истцы: МУП ЕКАТЕРИНБУРГСКОЕ "СПЕЦИАЛИЗИРОВАННАЯ АВТОБАЗА" (подробнее) ООО "КАРАМАР" (подробнее) Судьи дела: Чучунова Н.С. (судья) (подробнее) Последние документы по делу: Определение от 18 мая 2020 г. по делу № А60-10210/2019 Определение от 24 марта 2020 г. по делу № А60-10210/2019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