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проектировщиков «Стройобъединение» (далее – Ассоциация) обратилась в Арбитражный суд города Санкт-Петербурга и Ленинградской области с иском к Санкт-Петербургскому государственному унитарному предприятию «Санкт-Петербургский информационно-аналитический центр» (далее – Предприятие) о взыскании 25 000 рублей задолженности по оплате членских взносов за период с 07.01.2018 по 07.05.2019, а также заявило о взыскании судебных расходов по уплате государственной пошлины и 20 000 рублей на оплату услуг представителя. Решением Арбитражного суда города Санкт-Петербурга и Ленинградской области от 05.07.2019, оставленным без изменения постановлением Тринадцатого арбитражного апелляционного суда от 24.09.2019 и постановлением Арбитражного суда Северо-Западного округа от 20.01.2020, с Предприятия в пользу Ассоциации взыскано 25 000 рублей задолженности по уплате членских взносов, 2 000 рублей судебных расходов по уплате госпошлины и 10 000 рублей расходов на оплату услуг представителя; в остальной части в удовлетворении заявления о возмещении судебных расходов на оплату услуг представителя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и процессуального права. В обоснование доводов жалобы заявитель указывает на нарушение процедуры его исключения из Ассоциации, что свидетельствует о злоупотреблении правом со стороны истца. Также Предприятие обращает внимание на ошибочное указание судом округа в судебном акте на просьбу ответчика отказать в удовлетворении кассационной жалобы.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Предприятие с сентября 2016 года являлось членом Ассоциации. Ссылаясь на неисполнение Предприятием обязанности по внесению членских взносов за период с января по май 2019 года, Ассоциация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309 , 310 Гражданского кодекса Российской Федерации, статьями 14 и 26 Федерального закона от 12.01.1996 № 7-ФЗ «О некоммерческих организациях», статьей 12 Федерального закона от 01.12.2007 № 315-ФЗ «О саморегулируемых организациях», суды частично удовлетворили заявленные требования по взысканию задолженности, исходя из того, что Предприятие, вступив в члены Ассоциации, приняло на себя обязанность по уплате членских взносов, которая не была исполнена. Частично удовлетворяя требования о взыскании расходов на оплату услуг представителя, суды исходили из их обоснованности. Ссылка Предприятия на ошибочное указание судом округа в судебном акте на просьбу ответчика отказать в удовлетворении кассационной жалобы подлежит отклонению, поскольку не привела к принятию неверного судебного акта. Иные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унитарного предприятия «Санкт-Петербургский информационно-аналитический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Ассоциация проектировщиков "СтройОбъединение" (подробнее) Ответчики: ГУП Санкт-Петербургское "Санкт-Петербургский информационно-аналитический центр"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