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Краснодарского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«Престиж» (далее – Общество), ФИО2 и ФИО2 о признании недействительными решений, принятых на общем собрании участников Общества, оформленных протоколом от 22.06.2010 № 4; о признании недействительным решения Межрайонной инспекции Федеральной налоговой службы № 14 по Краснодарскому краю (далее – Инспекция) от 29.06.2010 № 2102356042094; об исключении из состава участников Общества ФИО2 и ФИО2; о распределении долей в уставном капитале Общества в размере 33,33% между ФИО3 и ФИО1 по 16,665% каждому. Решением Арбитражного суда Краснодарского края от 02.08.2019, оставленным без изменения постановлением Пятнадцатого арбитражного апелляционного суда от 25.10.2019 и постановлением Арбитражного суда Северо- Кавказского округа от 05.02.2020,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суды неверно применили положения о сроке исковой давности, а также необоснованно отказали в назначении экспертизы по делу.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протокола общего собрания от 22.06.2010 № 4, часть доли Общества в размере 33,33% уставного капитала была распределена между ФИО2 и ФИО2, которые получили по 16,665%, соответственно. На основании представленных документов Инспекцией в Единый государственный реестр юридических лиц (далее – ЕГРЮЛ) внесла запись от 29.06.2010 за ГРН 2102356042094 о распределении части доли. Указанные обстоятельства послужили основанием для обращения ФИО1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 , 199 , 200 Гражданского кодекса Российской Федерации (далее – Гражданский кодекс), пунктом 4 статьи 43 Федерального закона от 08.02.1998 № 14-ФЗ «Об обществах с ограниченной ответственностью»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заявленных требований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судебные инстанции правомерно исходили из того, что о нарушении своих прав истец, действуя разумно и добросовестно, должен был узнать при проведении годового собрания участников Общества по итогам 2010 года и утверждении отчетности юридического лица за соответствующий период, приняв во внимание, что сведения о принятых решениях были отражены в ЕГРЮЛ.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Престиж Онищенко К.Н. (подробнее) ООО учредитель "Престиж" (подробнее) ООО Учредитель "Престиж" Онищенко Константин Николаевич (подробнее) представитель Горелов Игорь Николаевич (подробнее) Ответчики: ООО "Престиж"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