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29.05.2019 с учреждения в пользу общества взыскано 14 691 536 руб. 13 коп. задолженности, в иске к иным ответчикам отказано. Постановлением Тринадцатого арбитражного апелляционного суда от 18.09.2019 решение суда первой инстанции отменено в части взыскания с учреждения задолженности, в иске в этой части отказано. Постановлением Арбитражного суда Северо-Западного округа от 20.01.2020 постановление суда апелляционной инстанции отменено, решение суда первой инстанции оставлено в силе. В кассационной жалобе, поданной в Верховный Суд Российской Федерации, администрация, ссылаясь на нарушение судами первой инстанции и округа норм материального и процессуального права, просит отменить их судебные акты и оставить в силе постановление суда апелляционной инстанции.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администрация (муниципальный заказчик), управление (плательщик), учреждение (заказчик-застройщик) и общество (генеральный подрядчик) 30.06.2014 заключили муниципальный контракт № 01-2014 на выполнение работ по строительству объекта (далее – контракт). В 2016 году дополнительным соглашением к контракту функции плательщика по контракту возложены на учреждение. Обращаясь в арбитражный суд с иском по настоящему делу, общество сослалось на неполную оплату выполненных им работ. Суд первой инстанции, руководствуясь статьями 702 , 711 Гражданского кодекса Российской Федерации, разъяснениями, приведенными в пункте 8 информационного письма Высшего Арбитражного Суда Российской Федерации от 24.01.2000 № 51 «Обзор практики разрешения споров по договору строительного подряда», оценив по правилам статьи 71 Арбитражного процессуального кодекса Российской Федерации представленные в материалы дела доказательства, в том числе условия контракта, дополнительных соглашений к нему, акты формы КС-2, справки формы КС-3, акт сверки взаимных расчетов, переписку сторон, установив факт выполнения обществом работ по контракту, отсутствие доказательств некачественного их выполнения, предъявления к последнему требований об устранении недостатков, наличия его вины в том, что объект до настоящего времени не введен в эксплуатацию, как и доказательств оплаты результата работ в полном объеме, пришел к выводу об обоснованности требований к учреждению, с чем впоследствии согласился суд округа. Доводы кассационной жалобы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муниципального образования «Балтийский городской округ» Калининградской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"Устюггазсервис" (подробнее) Ответчики: Администрация МО "Балтийский городской округ" Калининградской области (подробнее) Администрация МО городское поселение "Город Балтийск" (подробнее) АДМИНИСТРАЦИЯ МУНИЦИПАЛЬНОГО ОБРАЗОВАНИЯ "БАЛТИЙСКИЙ ГОРОДСКОЙ ОКРУГ" КАЛИНИНГРАДСКОЙ ОБЛАСТИ (подробнее) Ликвидационная комиссия Администрации МО г/п "Город Балтийск" (подробнее) МБУ "Отдел капитального строительства Балтийского муниципального района" (подробнее) Управление жилищно-коммунального хозяйства администрации Балтийского муниципального района (подробнее) Управление ЖКХ администрации Балтийского МР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