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к обратилось в Арбитражный суд Красноярского края с исковым заявлением к обществу с ограниченной ответственностью «Ника» (далее – компания) об обязании во исполнение заключенного с обществом договора поставки от 18.04.2012 № 572/12 изготовить четыре захвата 7НК2-7,5 грузоподъемностью в 7,5 тонн с наличием боковых опор, расположенных на винтах, которые не вдавливаются в шину колеса и обеспечивают вертикальное положение захвата при подъеме грузовых автомобилей и конструкций, предотвращающих самопроизвольное выпадение грузов с проведением компанией статических испытаний в присутствии представителей общества, а также о вынесении частного определения о наличии группового организованного преступного сообщества. Решением Арбитражного суда Красноярского края от 27.03.2019, оставленным без изменения постановлением Третьего арбитражного апелляционного суда от 20.06.2019 и постановлением Арбитражного суда Восточно-Сибирского округа от 08.11.2019, в удовлетворении заявленных требований отказано. 2 Компания обратилась в Арбитражный суд Красноярского края с заявлением о распределении судебных расходов. Определением Арбитражного суда Красноярского края от 23.12.2019 заявление компании удовлетворено. Не согласившись с названным определением суда первой инстанции, общество обратилось в Третий арбитражный апелляционный суд с апелляционной жалобой. Определением Третьего арбитражного апелляционного суда от 03.02.2020 апелляционная жалоба общества возвращена применительно к положениям части 1 статьи 264 Арбитражного процессуального кодекса Российской Федерации. Постановлением Арбитражного суда Восточно-Сибирского округа от 12.03.2020 определение суда апелляционной инстанции оставлено без изменения. В кассационной жалобе, поданной в Верховный Суд Российской Федерации, общество просит отменить указанные судебные акты, ссылаясь на их незаконность. Вместе с тем, поскольку определение суда первой инстанции от 23.12.2019 не было предметом рассмотрения проверочных инстанций (судов апелляционной инстанции и округа) по существу, то в силу положений статьи 291 Арбитражного процессуального кодекса Российской Федерации следует признать, что жалоба на это определение подана с нарушением правил подсудности, в связи с чем применительно к пункту 1 части 1 статьи 150 данного Кодекса производство по жалобе в этой части подлежит прекращению.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доводам кассационной жалобы не установлено. Суд апелляционной инстанции, исходя из содержания апелляционной жалобы, пришел к выводу о наличии оснований для ее возвращения, с чем впоследствии согласился суд округа. Доводов, подтверждающих существенные нарушения норм права, которые могли повлиять на исход дела и являются достаточным основанием для пересмотра обжалуемых судебных актов в кассационном порядке, в жалобе не приведено.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 прекратить производство по кассационной жалобе общества с ограниченной ответственностью «Трасса-Экспресс» на определение Арбитражного суда Красноярского края от 23.12.2019 по делу № А33-520/2019. Отказать в передаче кассационной жалобы общества с ограниченной ответственностью «Трасса-Экспресс» на определение Третьего арбитражного апелляционного суда от 03.02.2020 и постановление Арбитражного суда Восточно-Сибирского округа от 12.03.2020 по тому же делу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