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к обратилось в Арбитражный суд Красноярского края с исковым заявлением к обществу с ограниченной ответственностью «Ника» (далее – компания) об обязании во исполнение заключенного с обществом договора поставки от 18.04.2012 № 572/12 изготовить четыре захвата 7НК2-7,5 грузоподъемностью в 7,5 тонн с наличием боковых опор, расположенных на винтах, которые не вдавливаются в шину колеса и обеспечивают вертикальное положение захвата при подъеме грузовых автомобилей и конструкций, предотвращающих самопроизвольное выпадение грузов с проведением компанией статических испытаний в присутствии представителей общества, а также о вынесении частного определения о наличии группового организованного преступного сообщества. 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Восточно-Сибирского округа от 08.11.2019, в удовлетворении заявленных требований отказано. 2 Общество обратилось в Арбитражный суд Красноярского края с заявлениями о возврате государственной пошлины (6000 руб. за рассмотрение искового заявления, 3000 руб. за рассмотрение апелляционной жалобы, 3000 руб. за рассмотрение кассационной жалобы), а также о взыскании с компании и ее представителя 68 500 руб. судебных расходов и 7 000 000 руб. морального вреда. Определением Арбитражного суда Красноярского края от 21.11.2019 заявления общества возвращены. Не согласившись с названным определением суда первой инстанции, общество обратилось в Третий арбитражный апелляционный суд с апелляционной жалобой. Определением Третьего арбитражного апелляционного суда от 16.01.2020 апелляционная жалоба общества возвращена применительно к положениям части 1 статьи 264 Арбитражного процессуального кодекса Российской Федерации. Постановлением Арбитражного суда Восточно-Сибирского округа от 12.03.2020 определение суда апелляционной инстанции оставлено без изменения. В кассационной жалобе, поданной в Верховный Суд Российской Федерации, общество просит отменить указанные судебные акты, ссылаясь на их незаконность. Вместе с тем, поскольку определение суда первой инстанции от 21.11.2019 не было предметом рассмотрения проверочных инстанций (судов апелляционной инстанции и округа) по существу, то в силу положений статьи 291 Арбитражного процессуального кодекса Российской Федерации следует признать, что жалоба на это определение подана с нарушением правил подсудности, в связи с чем применительно к пункту 1 части 1 статьи 150 названного Кодекса производство по жалобе в данной части подлежит прекращению.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Суд апелляционной инстанции, исходя из содержания апелляционной жалобы, пришел к выводу о наличии оснований для ее возвращения, с чем впоследствии согласился суд округа. Доводов, подтверждающих существенные нарушения норм права, которые могли повлиять на исход дела и являются достаточным основанием 3 для пересмотра обжалуемых судебных актов в кассационном порядке, в жалобе не приведено.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«Трасса-Экспресс» на определение Арбитражного суда Красноярского края от 21.11.2019 по делу № А33-520/2019. Отказать в передаче кассационной жалобы общества с ограниченной ответственностью «Трасса-Экспресс» на определение Третьего арбитражного апелляционного суда от 16.01.2020 и постановление Арбитражного суда Восточно-Сибирского округа от 12.03.2020 по тому же делу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