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в лице Управления Федеральной налоговой службы по Тамбовской области (далее – уполномоченный орган) обратилась в суд с жалобой на действия временного управляющего должником ФИО1, одновременно заявив об уменьшении размера вознаграждения за период с 20.07.2017 по 12.04.2018 на 263 612 рублей 90 копеек. Определением Арбитражного суда Тамбовской области от 07.06.2019 требования удовлетворены в полном объёме. Постановлением Девятнадцатого арбитражного апелляционного суда от 03.10.2019, оставленным без изменения постановлением Арбитражного суда Центрального округа от 21.01.2020, вышеуказанное определение частично изменено. Размер вознаграждения уменьшен на 156 355 рублей 05 копеек. В остальной части определение суда первой инстанции от 07.06.2019 оставлено без изменения.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руководствовался положениями статей 20.3, 20.6, 60, 64, 67, 70 Федерального закона от 26.10.2002 № 127-ФЗ «О несостоятельности (банкротстве)», и исходил из того, что заявитель недобросовестно исполнял возложенные на него обязанности временного управляющего, допустил нарушение требований законодательства о банкротстве, прав и законных интересов кредиторов, усмотрев наличие оснований для снижения в полном объёме причитающегося ему вознаграждения. Изменяя принятый по спору судебный акт, апелляционный суд в целом согласился с выводами суда первой инстанции, но применительно к обстоятельствам дела счёл необходимым снизить размер вознаграждения не в заявленном уполномоченным органом размере, а пропорционально объёму фактически выполненных заявителем мероприятий в процедуре банкротства, с чем впоследствии согласился суд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Управление Федеральной налоговой службы по Тамбовской области (подробнее) Федеральная налоговая службы Российской Федерации (подробнее) Ответчики: ООО "Омега" (подробнее) Иные лица: Котовский городской суд (подробнее) ООО "Сатурн" в лице к/у Свиридов С.Е. (подробнее) ООО ЧОП "Восток" (подробнее) ОСП Тамбовский районный отдел (подробнее) СРО САУ "Правосознание"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