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17.04.2019, оставленным без изменения постановлением Девятого арбитражного апелляционного суда от 23.08.2019, в удовлетворении заявленного требования отказано. Постановлением Суда по интеллектуальным правам от 11.02.2020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существенные нарушения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общество является управляющей компанией ООО «Агрофирма ФАТ», которая в свою очередь является производителем пива. Решением антимонопольного органа действия указанных организаций, выразившиеся в проведении стимулирующих мероприятий (рекламных акций) с использованием обозначений, сходных до степени смешения с товарными знаками третьего лица, признаны актом недобросовестной конкуренции. Административный орган составил протокол об административном правонарушении, ответственность за которое предусмотрена частью 1 статьи 14.33 Кодекса Российской Федерации об административных правонарушениях, на основании которого вынес оспариваемое постановление о привлечении общества к ответственности. Часть 1 статьи 14.33 Кодекса Российской Федерации об административных правонарушениях предусматривает административную ответственность за недобросовестную конкуренцию, если эти действия не содержат уголовно наказуемого деяния, за исключением случаев, предусмотренных статьей 14.3 настоящего Кодекса и частью 2 настоящей статьи. Оценив представленные доказательства, руководствуясь положениями Федерального закона от 26.07.2006 № 135-ФЗ «О защите конкуренции», Федерального закона от 07.07.2013 № 108-ФЗ «О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Федерации», суды пришли к выводу о наличии в действиях общества состава вменяемого административного правонарушения. Вина общества в совершении правонарушения установлена. Отсутствуют доказательства того, что обществом были приняты все зависящие от него меры по соблюдению установленных законодательством требований. Процедура и срок давности привлечения к ответственности соблюдены. Оснований для признания правонарушения малозначительным не установлено. Изложенные в жалобе доводы приводились при рассмотрении дела, получили надлежащую правовую оценку судов, отклонены по мотивам, подробно изложенным в соответствующих судебных актах. Несогласие заявителя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является основанием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"ГРУППА КОМПАНИЙ "ПИВОВАРЕННЫЙ ДОМ БАВАРИЯ" (подробнее) Ответчики: ФАС России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