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города Санкт-Петербурга и Ленинградской области от 28.06.2018 заявленное требование удовлетворено. Предприятие обратилось в арбитражный суд с заявлением о взыскании с управления 71 743 рублей 40 копеек судебных расходов по оплате услуг представителя. Определением Арбитражного суда города Санкт-Петербурга и Ленинградской области от 19.08.2019, оставленным без изменения постановлением Тринадцатого арбитражного апелляционного суда от 09.12.2019 и постановлением Арбитражного суда Северо-Западного округа от 12.02.2020, заявление о взыскании судебных расходов удовлетворено частично, с управления в пользу предприятия взыскано 39 680 рублей 07 копеек судебных расходов. В удовлетворении заявления в остальной части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исследовав и оценив имеющиеся в материалах дела доказательства, руководствуясь положениями статей 101 , 106 , 110 , 112 Арбитражного процессуального кодекса Российской Федерации, правовыми позициями, изложенными в определении Конституционного Суда Российской Федерации от 21.12.2004 № 454-О, постановлении Пленума Верховного Суда Российской Федерации № 1 от 21.01.2016 «О некоторых вопросах применения законодательства о возмещении издержек, связанных с рассмотрением дела», принимая во внимание степень сложности спора, количество судебных заседаний с участием представителей сторон, их фактическое процессуальное поведение на стадиях арбитражного процесса и объем фактически оказанной юридической помощи, пришел к выводу о том, что расходы являются обоснованными и подлежат возмещению в размере 39 680 рублей 07 копеек. Суды апелляционной инстанции и округа поддержали выводы суда первой инстанции. Доводы, изложенные в кассационной жалобе, сводятся к повторению позиции предприятия о неправомерном снижении суммы судебных расходов, были предметом рассмотрении судов и, по сути, направлены на переоценку фактических обстоятельств, установленных при рассмотрении вопроса о возмещении судебных издержек. Несогласие заявителя с выводами судов ввиду иной оценки фактических обстоятельств не означает допущенной при рассмотрении спора судебной ошибки, не свидетельствует о существенных нарушениях норм права, повлиявших на исход дела,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Коряжмы Архангельской области «Производственное управление жилищно-коммунального хозяйства»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МУП города Коряжмы Архангельской области "Производственное управление жилищно-коммунального хозяйства" (подробнее) Ответчики: Северо-Западное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