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Попов Александр Викторович, кредиторы Столяров Сергей Владимирович и Голдсмис Татьяна Геннадьевна обратились в суд с заявлениями, объединёнными в одно производство для совместного рассмотрения, в которых просили признать недействительными решения собрания кредиторов от 24.01.2019 года по дополнительным вопросам № 1, № 2, № 3, № 4, № 5 № 6. Определением Арбитражного суда Московской области от 13.06.2019, оставленным без изменения постановлениями Десятого арбитражного апелляционного суда от 17.10.2019 и Арбитражного суда Московского округа от 12.02.2020, заявление удовлетворено в части признания недействительным оспариваемых решений по дополнительным вопросам № 1, № 2, № 3, № 4, № 5. В остальной части в удовлетворении требований отказано. В кассационной жалобе, поданной в Верховный Суд Российской Федерации, заявитель просит отменить указанные судебные акты в удовлетворённой части требований и принять по делу в данной части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12, 15, 110, 115, 130, 141 Федерального закона от 26.10.2002 № 127-ФЗ «О несостоятельности (банкротстве)», исходили из того, что решения не соответствуют требованиям законодательства о банкротстве и установленным пределам компетенции собрания кредиторов при доказанности нарушения прав кредиторов отчуждением объектов имущества должника, относящихся к системам жизнеобеспечения и предполагающим установленный законом режим содержания и использования в соответствии с целевым назначением.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«Губерния»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