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07.08.2019, оставленным без изменения постановлением Первого арбитражного апелляционного суда от 29.10.2019, в удовлетворении заявленного требования отказано. Постановлением Арбитражного суда Волго-Вятского округа от 23.01.2020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работникам-нерезидентам наличными денежными средствами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возможность осуществления такой валютной операции, как выплата резидентом физическому лицу - нерезиденту заработной платы наличными денежными средствами, минуя счет в уполномоченных банках, валютным законодательством Российской Федерации не предусмотрена, в перечень исключений такая выплата не входит.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 части 1 статьи 15.25 Кодекса Российской Федерации об административных правонарушениях, оснований для применения положений о малозначительности правонарушения не имеется.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"Плайтерра" (подробнее) Ответчики: Межрайонная инспекция Федеральной налоговой службы №6 по Республике Мордовия (подробнее) Межрайонная ИФНС России №6 по РМ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