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12.09.2019, оставленным без изменения постановлением Девятого арбитражного апелляционного суда от 28.11.2019 и постановлением Арбитражного суда Московского округа от 16.03.2020,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оспоренное решение принято инспекцией по результатам камеральной налоговой проверки представленной обществом уточненной налоговой декларации по налогу на имущество организаций за 2016 год. Указанным решением обществу доначислен налог в сумме 3 609 180 рублей. Основанием для принятия решения послужил вывод налогового органа о неправомерном определении обществом налоговой базы в отношении здания с кадастровым номером 77:01:0003017:3640 исходя из стоимости этого объекта, указанной в Едином государственном реестре недвижимости без учета суммы, равной величине налога на добавленную стоимость (далее - НДС). Отказывая в удовлетворении требования, судебные инстанции, оценив представленные в материалы дела доказательства, руководствуясь положениями пункта 2 статьи 375 , пунктом 15 статьи 378.2 Налогового кодекса Российской Федерации, пришли к выводу о законности решения инспекции с учетом недоказанности обществом наличия правовых оснований для уменьшения кадастровой стоимости объекта, указанной в ЕГРН, при исчислении налоговой базы по налогу на имущество организаций. Суды исходили из того, что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в том числе посредством ее уменьшения на суммы НДС расчетным способом или на основании иных данных.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 Доводы, изложенные в кассационной жалобе, являлись предметом рассмотрения судов, не свидетельствуют о нарушении судами норм материального и процессуального права, повлиявших на исход дела. Указанные доводы общества основаны на несогласии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небанковской кредитной организации акционерное общество «Национальный Расчетный Депозитарий»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Небанковская Кредитная организация "Национальный расчетный Депозитарий" (подробнее) Ответчики: Инспекция Федеральной налоговой службы №1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