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«Строммашина-Инжиниринг» (поставщик) обратилось в Арбитражный суд Самарской области с иском о взыскании с общества с ограниченной ответственностью Торговая компания «Кара Алтын» (покупателя) 11 624 852 рублей задолженности за продукцию, готовую к выборке по договору поставки от 28.04.2015 № 19-32/15. ООО ТК «Кара Алтын» обратилось в суд с встречным иском о взыскании с АО «СМ-Инжиниринг» 4 000 000 рублей неосновательно удерживаемых денежных средств (предварительной оплаты), 967 054 рублей 93 копеек процентов за пользование чужими денежными средствами, с начислением процентов по день уплаты задолженности. Решением Арбитражного суда Самарской области от 10.09.2018, оставленным без изменения постановлением Одиннадцатого арбитражного апелляционного суда от 23.11.2018, первоначальный иск удовлетворен, в удовлетворении встречного иска отказано. Постановлением Арбитражного суда Поволжского округа от 27.02.2019 названные судебные акты отменены и дело направлено на новое рассмотрение в Арбитражный суд Самарской области. При новом рассмотрении дела ООО ТК «Кара Алтын» в порядке статьи 49 Арбитражного процессуального кодекса Российской Федерации уточнило встречный иск и просило взыскать с АО «СМ-Инжиниринг» 4 000 000 рублей неосновательного обогащения, 1 242 794 рубля 65 копеек процентов за пользование чужими денежными средствами, с начислением процентов по ключевой ставке, установленной Банком России в соответствующие периоды, на сумму долга начиная с 29.03.2019 по дату фактического исполнения обязательства. Решением Арбитражного суда Самарской области от 27.06.2019 первоначальный иск удовлетворен, в удовлетворении встречного иска отказано. Постановлением Одиннадцатого арбитражного апелляционного суда от 09.10.2019 решение суда первой инстанции отменено и в удовлетворении первоначального и встречного исков отказано. Арбитражный суд Поволжского округа постановлением от 17.03.2020 постановление суда апелляционной инстанции оставил без изменения. Общество с ограниченной ответственностью Торговая компания «Кара Алтын» обратилось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 в части отказа в удовлетворении встречного иска, ссылаясь на существенные нарушения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 и отказывая в удовлетворении встречного иска, суд апелляционной инстанции руководствовался положениями статей 425 , 463 , 523 , 1102 Гражданского кодекса Российской Федерации, пунктом 12 постановления Пленума Верховного Суда Российской Федерации от 22.11.2016 № 54 «О некоторых вопросах применения общих положений Гражданского кодекса Российской Федерации об обязательствах и их исполнении» и исходил из того, что у продавца не наступил срок поставки согласованного товара, у покупателя не возникло право на односторонний отказ от исполнения договора поставки, заключенный между сторонами договор поставки в установленном законом порядке не расторгнут, у продавца отсутствует обязанность вернуть покупателю сумму предоплаты, полученную в рамках действующего обязательства, и данная сумма предоплаты не может считаться неосновательным обогащением на стороне продавца.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Торговая компания «Кара Алтын»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"Строммашина-Инжиниринг" (подробнее) Ответчики: Общество с ограниченной ответственностью ТК "Кара Алтын" (подробнее) Иные лица: ООО Торговая компания "Кара Алтын" (подробнее) Судьи дела: Зарубина Е.Н.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