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19.02.2019 исковое требование удовлетворено. Постановлением Четырнадцатого арбитражного апелляционного суда от 08.11.2019, принятым по результатам повторного рассмотрения дела, решение суда первой инстанции изменено, с управления в пользу предприятия взыскано 373 252 рубля 27 копеек убытков и 8 356 рублей расходов по уплате государственной пошлины; в удовлетворении иска в остальной части отказано. Постановлением Арбитражного суда Северо-Западного округа от 11.02.2020 постановление суда апелляционной инстанции оставлено без изменения.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отказать в удовлетворении иска.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обоснование иска общество сослалось на отказ управления в оплате затрат на сумму 1 049 583 рубля 90 копеек, понесенных в связи с отказом заказчика от исполнения муниципального контракта. В указанную сумму истцом включены командировочные расходы, стоимость проживания работников в гостинице, стоимость услуг автостоянки транспортного средства и расходы на горюче- смазочные материалы в общем размере 769 221 рубль 27 копеек, а также расходы на оплату труда работников, командированных для выполнения контракта в размере 280 362 рублей 63 копеек. Рассматривая спор, суд первой инстанции, оценив представленные в материалы дела доказательства, учитывая условия заключенного между сторонами муниципального контракта, руководствуясь положениями статей 8 , 15 , 307 , 309 , 310 , 702 , 717 , 763 , 1064 , 1082 Гражданского кодекса Российской Федерации, пришел к выводу о наличии правовых оснований для взыскания убытков в заявленном размере. Суд первой инстанции исходил из доказанности предприятием несения затрат, направленных на выполнение условий муниципального контракта, и вины заказчика в их возникновении, который при наличии информации об отсутствии отходов с повышенным содержанием природных радионуклидов третей категории настаивал на исполнении контракта истцом. Изменяя решение суда, суд апелляционной инстанции, дополнительно принимая во внимание положения статей 450 , 450.1 Гражданского кодекса, правовую позицию, изложенную в пункте 19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пришел к выводу о недоказанности предприятием несения убытков на всю предъявленную к взысканию сумму. Апелляционный суд указал, что поименованные в структуре цены расходы, а также заявленные в рамках настоящего дела командировочные расходы и расходы на оплату труда являются неразумными с учетом цены контракта (2 894 657 рублей 82 копейки), поскольку самым дорогостоящим является третий этап – размещение радиоактивных отходов на долговременное хранение (2 118 000 рублей). Вместе с тем учитывая, что предприятие предприняло меры к исполнению контракта, в том числе направив своих сотрудников, оплатив им проезд, проживание, заработную плату за период выполнения работ по первому этапу (сбор и сортировка производственных отходов с проведением радиационного контроля на участке), однако не смогло выполнить свои обязательства по не зависящим от него причинам, суд посчитал возможным удовлетворить исковое требование в части взыскания с заказчика 373 252 рублей 27 копеек, которые ответчик в суде первой инстанции не оспаривал. Суд округа поддержал выводы суда апелляционной инстанции. Доводы жалобы об отсутствии вины управления в неисполнении контракта предприятием, являлись предметом рассмотрения судов и получили надлежащую правовую оценку с учетом установленных обстоятельств дела и вступившего в законную силу решения Арбитражного суда Тверской области от 04.04.2016 по делу № А66-1195/2016, которым односторонний отказ заказчика от исполнения контракта признан незаконным. Иные доводы, изложенные в кассационной жалобе, не опровергают выводы судов, не свидетельствуют о допущенной при рассмотрении дела судебной ошибке, не подтверждают существенных нарушений норм материального и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по обеспечению безопасности жизнедеятельности населения администрации города Твери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ФГУП "ОБЪЕДИНЕННЫЙ ЭКОЛОГО-ТЕХНОЛОГИЧЕСКИЙ И НАУЧНО-ИССЛЕДОВАТЕЛЬСКИЙ ЦЕНТР ПО ОБЕЗВРЕЖИВАНИЮ РАО И ОХРАНЕ ОКРУЖАЮЩЕЙ СРЕДЫ" (подробнее) Ответчики: УПРАВЛЕНИЕ ПО ОБЕСПЕЧЕНИЮ БЕЗОПАСНОСТИ ЖИЗНЕДЕЯТЕЛЬНОСТИ НАСЕЛЕНИЯ АДМИНИСТРАЦИИ ГОРОДА ТВЕРИ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