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Световцев Николай Николаевич обратился в суд с заявлением об обязании фонда перечислять ежемесячную пенсию должника на его основной счёт по указанным в заявлении реквизитам. Определением Арбитражного суда Орловской области от 27.08.2019, оставленным без изменения постановлениями Девятнадцатого арбитражного апелляционного суда от 18.11.2019 и Арбитражного суда Центрального округа от 03.02.2020,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133, 213.25 Федерального закона от 26.10.2002 № 127-ФЗ «О несостоятельности (банкротстве)», пунктами 12 и 13 статьи 21 Федерального закона от 28.12.2013 № 400-ФЗ «О страховых пенсиях», исходили из того, что все правомочия в отношении принадлежавшего гражданину-банкроту имущества могут осуществляться только финансовым управляющим как законным представителем гражданина-банкрота; требование финансового управляющего об обязании фонда перечислять страховую пенсию на специальный расчётный счёт с целью включения в конкурсную массу (за вычетом сумм, опредёлённых судом и необходимых гражданину-банкроту для удовлетворения повседневных бытовых потребностей), носит законный характер, не влечёт нарушения конституционных прав должника и не противоречит нормам действующего законодательства.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учреждению – Управлению Пенсионного фонда Российской Федерации в Кромском районе Орловской области (межрайонное)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