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исполняющий обязанности конкурсного управляющего Истюшкин Илья Андреевич обратился в суд с заявлением о признании недействительной сделкой соглашения об отступном от 07.02.2017, заключенного между должником и предпринимателем; применении последствий недействительности сделки. Определением Арбитражного суда Пензенской области от 23.09.2019, оставленным без изменения постановлениями Одиннадцатого арбитражного апелляционного суда от 24.12.2019 и Арбитражного суда Поволжского округа от 10.03.2020, требования удовлетворены.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61.1-61.3, 61.6, 61.9 Федерального закона от 26.10.2002 № 127-ФЗ «О несостоятельности (банкротстве)», пунктами 1, 12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доказанности совокупности условий для признания недействительной оспариваемой сделки, совершённой в период подозрительности при наличии у должника признаков неплатёжеспособности и повлекшей за собой оказание осведомлённому об этом заявителю предпочтения в результате нарушения очерёдности удовлетворения требований иных кредиторов, при этом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Сидорову Алексею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