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16.04.2019 заявленные требования удовлетворены частично. Постановлением Четырнадцатого арбитражного апелляционного суда от 21.10.2019, оставленным без изменения постановлением Арбитражного суда Северо-Западного округа от 06.02.2020, решение суда первой инстанции отменено в части признания недействительным решения инспекции об отказе в списании в качестве безнадежной к взысканию недоимки, доначисленной по решению налогового органа от 04.04.2016 № 8, и в указанной части в удовлетворении требования отказано. В остальной части решение суда оставлено без изменения. В кассационной жалобе, поданной в Верховный Суд Российской Федерации, предприниматель просит отменить судебные акты судов апелляционной инстанции и округа, ссылаясь на существенное нарушение норм права, и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предпринимателя за период с 01.01.2012 по 31.12.2014. По результатам проверки составлен акт и вынесено решение от 04.04.2016 № 8 о привлечении к ответственности за совершение налогового правонарушения, которым предпринимателю доначислено 2 027 456 рублей налога на добавленную стоимость (далее – НДС), 1 122 089 рублей налога на доходы физических лиц (далее – НДФЛ), 356 568 рублей единого налога на вмененный доход, начислены соответствующие суммы пеней по данным налогам и штрафы по пункту 1 статьи 119 , пункту 1 статьи 122 , статье 123 , пункту 1 статьи 126 Налогового кодекса Российской Федерации (далее – Налоговый кодекс). Кроме того, предпринимателю как налоговому агенту предложено удержать и перечислить в бюджет 88 863 рубля НДФЛ либо письменно сообщить налоговому органу о невозможности его удержания. Законность решения налогового органа проверена судами в рамках дела № А66-11862/2016. Вступившим в законную силу решением Арбитражного суда Тверской области от 28.03.2018 по указанному делу решение инспекции от 04.04.2016 № 8 признано недействительным только в части доначисления 716 595 рублей НДС. Полагая, что задолженность, доначисленная по решению налогового органа от 04.04.2016 № 8, подлежит признанию безнадежной к взысканию в соответствии с Федеральным законом от 28.12.2017 № 436-ФЗ «О внесении изменений в части первую и вторую Налогового кодекса Российской Федерации и отдельные законодательные акты Российской Федерации» (далее - Закон № 436-ФЗ), предприниматель обратился в инспекцию с заявлением о списании спорной задолженности. Письмом от 04.07.2018 № 09-11/07004 инспекция отказала в признании недоимки по налогам, пеням и штрафам безнадежной и подлежащей списанию, что послужило основанием для обращения предпринимателя в арбитражный суд. Изменяя решение суда первой инстанции, суд апелляционной инстанции, оценив представленные в материалы дела доказательства, руководствуясь положениями Налогового кодекса, статьи 12 Закона № 436-ФЗ, пришел к выводу о невозможности признания задолженности по решению инспекции от 04.04.2016 № 8 подлежащей списанию, с чем согласился суд округа. Судебные инстанции исходили из того, что задолженность предпринимателя по налогам, пеням и штрафам выявлена и исчислена по результатам выездной налоговой проверки и отражена в решении инспекции от 04.04.2016, следовательно, взыскание такой задолженности стало возможным после 01.01.2015. Вместе с тем, недоимка по налогам, задолженность по пеням и штрафам может быть списана только с лиц, которые задекларировали ее до 01.01.2015, либо с лиц, налоговая задолженность которых выявлена (начислена) налоговыми органами до указанного дня, но не взыскана на момент вступления в силу Закона № 436-ФЗ, то есть на 29.12.2017. Распространение статьи 12 Закона № 436-ФЗ на задолженность по налогам, исчисленную за налоговые периоды до 01.01.2015, но выявленную по результатам налоговых проверок в 2015-2017 годах, означало бы, что налогоплательщики, уклонявшиеся от исполнения обязанности по уплате налогов, ставятся в привилегированное положение по сравнению с гражданами, уплатившими налоги в полном объеме и в срок, что не отвечает принципу равенства всех перед законом. Выводы судов с учетом установленных обстоятельств соответствуют правовой позиции, изложенной в пункте 65 Обзора судебной практики Верховного Суда Российской Федерации № 3 (2019), утвержденного Президиумом Верховного Суда Российской Федерации 27.11.2019, а также в определениях Судебной коллегии по экономическим спорам Верховного Суда Российской Федерации от 22.11.2018 № 306-КГ18-10607, от 20.05.2019 № 309-ЭС19-987 и от 28.05.2019 № 304-ЭС19-1129. Доводы, изложенные в кассационной жалобе, повторяют позицию предпринимателя по спору, не опровергают выводы судов, были предметом их рассмотрения и не подтверждают существенных нарушений норм материального и процессуального права, повлиявших на исход дела. По существу доводы жалобы выражают несогласие с выводами судов ввиду ошибочного толкования заявителем положений законодательства, что не свидетельствует о допущенной при рассмотрении дела судебной ошибке и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ИП Малышев Сергей Анатольевич (подробнее) Ответчики: Межрайонная ИФНС России №8 по Тверской области (подробнее) ФНС России Управление по Тверской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