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10.04.2019, оставленным без изменения постановлением Двенадцатого арбитражного апелляционного суда от 23.07.2019 и постановлением Арбитражного суда Поволжского округа от 29.11.2019, заявленное требование удовлетворено. В кассационной жалобе, поданной в Верховный Суд Российской Федерации, инспекция,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инспекции о неправомерном применении обществом упрощенной системы налогообложения (далее – УСН) ввиду формального соблюдения законодательства посредством согласованных с взаимозависимым лицом - ООО «ПВО-Сервис» действий, направленных на недопущение превышения предельных размеров дохода для применения специального налогового режима. По мнению инспекции, руководитель и учредитель ООО «НСО-Сервис», зная о предстоящей сделке с ООО «Оренбургская буровая компания», о возможном превышении размера дохода, предоставляющего право на применение УСН, и необходимости перехода в связи с этим на общую систему налогообложения, создал для минимизации налогообложения ООО «ПВО-Сервис». Оценив представленные в материалы дела доказательства, суды, руководствуясь положениями статей 153 , 162 , 164 , 264 , 346.11 , 346.12 , 346.13 Налогового кодекса Российской Федерации, разъяснениями, изложенными в постановлениях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от 30.05.2014 № 33 «О некоторых вопросах, возникающих у арбитражных судов при рассмотрении дел, связанных с взиманием налога на добавленную стоимость» (пункт 17), пришли к выводу о недоказанности налоговым органом наличия в действиях налогоплательщика признаков недобросовестности и направленности его действий на получение необоснованной налоговой выгоды посредством создания схемы «дробление бизнеса». Судебные инстанции отметили, что создание ООО «ПВО-Сервис» было экономически целесообразно для его учредителя и не связано с возможностью утраты обществом права на применение УСН. При этом указанные организации являются самостоятельными субъектами экономической деятельности, имеют отдельные расчетные счета в разных банках, имущество, собственный штат сотрудников, ведут раздельный бухгалтерский учет, осуществляют по результатам самостоятельной хозяйственной деятельности уплату налогов и сборов. Доводы, изложенные в кассационной жалобе, сводятся к повторению позиции инспекции об осуществлении деятельности организациями как единственным субъектом предпринимательской деятельности, являлись предметом рассмотрения судов и получили правовую оценку с учетом установленных обстоятельств дела. По существу доводы жалобы направлены на переоценку представленных в материалы дела доказательств и установление по делу иных фактических обстоятельств, что в силу статьи 291.6 Арбитражного процессуального кодекса Российской Федерации не является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по Кировскому району города Астрахани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"НСО-Сервис" (подробнее) Ответчики: ФНС России Инспекция по Кировскому району г.Астрахани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